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6" w:type="dxa"/>
        <w:tblLook w:val="0000"/>
      </w:tblPr>
      <w:tblGrid>
        <w:gridCol w:w="3528"/>
        <w:gridCol w:w="270"/>
        <w:gridCol w:w="5238"/>
      </w:tblGrid>
      <w:tr w:rsidR="00004091" w:rsidTr="00CA525F">
        <w:trPr>
          <w:cantSplit/>
          <w:trHeight w:val="1980"/>
        </w:trPr>
        <w:tc>
          <w:tcPr>
            <w:tcW w:w="3528" w:type="dxa"/>
          </w:tcPr>
          <w:p w:rsidR="00004091" w:rsidRDefault="005D189A" w:rsidP="00254848">
            <w:pPr>
              <w:pStyle w:val="Heading1"/>
              <w:jc w:val="left"/>
              <w:rPr>
                <w:sz w:val="32"/>
                <w:szCs w:val="32"/>
              </w:rPr>
            </w:pPr>
            <w:r>
              <w:rPr>
                <w:noProof/>
              </w:rPr>
              <w:drawing>
                <wp:inline distT="0" distB="0" distL="0" distR="0">
                  <wp:extent cx="1714500" cy="1028700"/>
                  <wp:effectExtent l="19050" t="0" r="0" b="0"/>
                  <wp:docPr id="4" name="Picture 4" descr="PAL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L Company Logo"/>
                          <pic:cNvPicPr>
                            <a:picLocks noChangeAspect="1" noChangeArrowheads="1"/>
                          </pic:cNvPicPr>
                        </pic:nvPicPr>
                        <pic:blipFill>
                          <a:blip r:embed="rId6" cstate="print"/>
                          <a:srcRect/>
                          <a:stretch>
                            <a:fillRect/>
                          </a:stretch>
                        </pic:blipFill>
                        <pic:spPr bwMode="auto">
                          <a:xfrm>
                            <a:off x="0" y="0"/>
                            <a:ext cx="1714500" cy="1028700"/>
                          </a:xfrm>
                          <a:prstGeom prst="rect">
                            <a:avLst/>
                          </a:prstGeom>
                          <a:noFill/>
                          <a:ln w="9525">
                            <a:noFill/>
                            <a:miter lim="800000"/>
                            <a:headEnd/>
                            <a:tailEnd/>
                          </a:ln>
                        </pic:spPr>
                      </pic:pic>
                    </a:graphicData>
                  </a:graphic>
                </wp:inline>
              </w:drawing>
            </w:r>
          </w:p>
          <w:p w:rsidR="00004091" w:rsidRDefault="00004091" w:rsidP="00254848">
            <w:pPr>
              <w:pStyle w:val="NormalWeb"/>
              <w:spacing w:before="0" w:beforeAutospacing="0" w:after="0" w:afterAutospacing="0"/>
              <w:rPr>
                <w:noProof/>
              </w:rPr>
            </w:pPr>
          </w:p>
          <w:p w:rsidR="00004091" w:rsidRDefault="00004091" w:rsidP="00254848">
            <w:pPr>
              <w:pStyle w:val="NormalWeb"/>
              <w:spacing w:before="0" w:beforeAutospacing="0" w:after="0" w:afterAutospacing="0"/>
              <w:rPr>
                <w:noProof/>
              </w:rPr>
            </w:pPr>
          </w:p>
          <w:p w:rsidR="00004091" w:rsidRDefault="00004091" w:rsidP="00254848">
            <w:pPr>
              <w:pStyle w:val="NormalWeb"/>
              <w:spacing w:before="0" w:beforeAutospacing="0" w:after="0" w:afterAutospacing="0"/>
              <w:rPr>
                <w:noProof/>
                <w:sz w:val="20"/>
                <w:szCs w:val="20"/>
              </w:rPr>
            </w:pPr>
          </w:p>
          <w:p w:rsidR="00004091" w:rsidRPr="002A00D7" w:rsidRDefault="00004091" w:rsidP="00254848">
            <w:pPr>
              <w:pStyle w:val="NormalWeb"/>
              <w:spacing w:before="0" w:beforeAutospacing="0" w:after="0" w:afterAutospacing="0"/>
              <w:rPr>
                <w:noProof/>
                <w:color w:val="005380"/>
              </w:rPr>
            </w:pPr>
            <w:r w:rsidRPr="002A00D7">
              <w:rPr>
                <w:noProof/>
                <w:color w:val="005380"/>
                <w:sz w:val="20"/>
                <w:szCs w:val="20"/>
              </w:rPr>
              <w:t>Submitted to:</w:t>
            </w:r>
          </w:p>
        </w:tc>
        <w:tc>
          <w:tcPr>
            <w:tcW w:w="270" w:type="dxa"/>
          </w:tcPr>
          <w:p w:rsidR="00004091" w:rsidRPr="00583255" w:rsidRDefault="00004091" w:rsidP="00254848">
            <w:pPr>
              <w:rPr>
                <w:i/>
                <w:iCs/>
                <w:sz w:val="28"/>
                <w:szCs w:val="28"/>
              </w:rPr>
            </w:pPr>
          </w:p>
        </w:tc>
        <w:tc>
          <w:tcPr>
            <w:tcW w:w="5238" w:type="dxa"/>
          </w:tcPr>
          <w:p w:rsidR="00004091" w:rsidRDefault="00004091" w:rsidP="00254848">
            <w:pPr>
              <w:pStyle w:val="NormalWeb"/>
              <w:spacing w:before="0" w:beforeAutospacing="0" w:after="0" w:afterAutospacing="0"/>
              <w:jc w:val="right"/>
              <w:rPr>
                <w:noProof/>
                <w:sz w:val="20"/>
                <w:szCs w:val="20"/>
              </w:rPr>
            </w:pPr>
          </w:p>
          <w:p w:rsidR="00004091" w:rsidRPr="00C162CE" w:rsidRDefault="00004091" w:rsidP="00254848">
            <w:pPr>
              <w:pStyle w:val="Heading1"/>
              <w:rPr>
                <w:color w:val="005380"/>
                <w:sz w:val="36"/>
                <w:szCs w:val="36"/>
              </w:rPr>
            </w:pPr>
            <w:r w:rsidRPr="00C162CE">
              <w:rPr>
                <w:color w:val="005380"/>
                <w:sz w:val="36"/>
                <w:szCs w:val="36"/>
              </w:rPr>
              <w:t>Scope of Services</w:t>
            </w:r>
          </w:p>
          <w:p w:rsidR="00004091" w:rsidRPr="00CA525F" w:rsidRDefault="004F181E" w:rsidP="00254848">
            <w:pPr>
              <w:jc w:val="right"/>
              <w:rPr>
                <w:b/>
                <w:color w:val="005380"/>
                <w:sz w:val="32"/>
                <w:szCs w:val="32"/>
              </w:rPr>
            </w:pPr>
            <w:r w:rsidRPr="00CA525F">
              <w:rPr>
                <w:b/>
                <w:color w:val="005380"/>
                <w:sz w:val="32"/>
                <w:szCs w:val="32"/>
              </w:rPr>
              <w:fldChar w:fldCharType="begin"/>
            </w:r>
            <w:r w:rsidR="00004091" w:rsidRPr="00CA525F">
              <w:rPr>
                <w:b/>
                <w:color w:val="005380"/>
                <w:sz w:val="32"/>
                <w:szCs w:val="32"/>
              </w:rPr>
              <w:instrText xml:space="preserve"> FILLIN "Project Name" </w:instrText>
            </w:r>
            <w:r w:rsidRPr="00CA525F">
              <w:rPr>
                <w:b/>
                <w:color w:val="005380"/>
                <w:sz w:val="32"/>
                <w:szCs w:val="32"/>
              </w:rPr>
              <w:fldChar w:fldCharType="separate"/>
            </w:r>
            <w:r w:rsidR="00F96B20">
              <w:rPr>
                <w:b/>
                <w:color w:val="005380"/>
                <w:sz w:val="32"/>
                <w:szCs w:val="32"/>
              </w:rPr>
              <w:t>Oliver Estate</w:t>
            </w:r>
            <w:r w:rsidRPr="00CA525F">
              <w:rPr>
                <w:b/>
                <w:color w:val="005380"/>
                <w:sz w:val="32"/>
                <w:szCs w:val="32"/>
              </w:rPr>
              <w:fldChar w:fldCharType="end"/>
            </w:r>
          </w:p>
          <w:p w:rsidR="00004091" w:rsidRPr="00C162CE" w:rsidRDefault="004F181E" w:rsidP="00254848">
            <w:pPr>
              <w:jc w:val="right"/>
              <w:rPr>
                <w:color w:val="005380"/>
                <w:sz w:val="28"/>
                <w:szCs w:val="28"/>
              </w:rPr>
            </w:pPr>
            <w:r w:rsidRPr="00C162CE">
              <w:rPr>
                <w:color w:val="005380"/>
                <w:sz w:val="28"/>
                <w:szCs w:val="28"/>
              </w:rPr>
              <w:fldChar w:fldCharType="begin"/>
            </w:r>
            <w:r w:rsidR="00004091" w:rsidRPr="00C162CE">
              <w:rPr>
                <w:color w:val="005380"/>
                <w:sz w:val="28"/>
                <w:szCs w:val="28"/>
              </w:rPr>
              <w:instrText xml:space="preserve"> FILLIN "Town and State" </w:instrText>
            </w:r>
            <w:r w:rsidRPr="00C162CE">
              <w:rPr>
                <w:color w:val="005380"/>
                <w:sz w:val="28"/>
                <w:szCs w:val="28"/>
              </w:rPr>
              <w:fldChar w:fldCharType="separate"/>
            </w:r>
            <w:r w:rsidR="00F96B20">
              <w:rPr>
                <w:color w:val="005380"/>
                <w:sz w:val="28"/>
                <w:szCs w:val="28"/>
              </w:rPr>
              <w:t>Middleboro, MA</w:t>
            </w:r>
            <w:r w:rsidRPr="00C162CE">
              <w:rPr>
                <w:color w:val="005380"/>
                <w:sz w:val="28"/>
                <w:szCs w:val="28"/>
              </w:rPr>
              <w:fldChar w:fldCharType="end"/>
            </w:r>
            <w:r w:rsidR="00004091" w:rsidRPr="00C162CE">
              <w:rPr>
                <w:color w:val="005380"/>
                <w:sz w:val="28"/>
                <w:szCs w:val="28"/>
              </w:rPr>
              <w:br/>
            </w:r>
          </w:p>
          <w:p w:rsidR="00004091" w:rsidRPr="00CA525F" w:rsidRDefault="004F181E" w:rsidP="00254848">
            <w:pPr>
              <w:jc w:val="right"/>
              <w:rPr>
                <w:i/>
                <w:iCs/>
                <w:color w:val="005380"/>
                <w:sz w:val="28"/>
                <w:szCs w:val="28"/>
              </w:rPr>
            </w:pPr>
            <w:r w:rsidRPr="00CA525F">
              <w:rPr>
                <w:i/>
                <w:iCs/>
                <w:color w:val="005380"/>
                <w:sz w:val="28"/>
                <w:szCs w:val="28"/>
              </w:rPr>
              <w:fldChar w:fldCharType="begin"/>
            </w:r>
            <w:r w:rsidR="00004091" w:rsidRPr="00CA525F">
              <w:rPr>
                <w:i/>
                <w:iCs/>
                <w:color w:val="005380"/>
                <w:sz w:val="28"/>
                <w:szCs w:val="28"/>
              </w:rPr>
              <w:instrText xml:space="preserve"> FILLIN "Project Phase" </w:instrText>
            </w:r>
            <w:r w:rsidRPr="00CA525F">
              <w:rPr>
                <w:i/>
                <w:iCs/>
                <w:color w:val="005380"/>
                <w:sz w:val="28"/>
                <w:szCs w:val="28"/>
              </w:rPr>
              <w:fldChar w:fldCharType="separate"/>
            </w:r>
            <w:r w:rsidR="00901CED">
              <w:rPr>
                <w:i/>
                <w:iCs/>
                <w:color w:val="005380"/>
                <w:sz w:val="28"/>
                <w:szCs w:val="28"/>
              </w:rPr>
              <w:t>Historic and</w:t>
            </w:r>
            <w:r w:rsidR="00F96B20">
              <w:rPr>
                <w:i/>
                <w:iCs/>
                <w:color w:val="005380"/>
                <w:sz w:val="28"/>
                <w:szCs w:val="28"/>
              </w:rPr>
              <w:t xml:space="preserve"> </w:t>
            </w:r>
            <w:r w:rsidR="007764F4">
              <w:rPr>
                <w:i/>
                <w:iCs/>
                <w:color w:val="005380"/>
                <w:sz w:val="28"/>
                <w:szCs w:val="28"/>
              </w:rPr>
              <w:t xml:space="preserve">Archaeological Assessment, Baseline Documentation for </w:t>
            </w:r>
            <w:r w:rsidR="00F96B20">
              <w:rPr>
                <w:i/>
                <w:iCs/>
                <w:color w:val="005380"/>
                <w:sz w:val="28"/>
                <w:szCs w:val="28"/>
              </w:rPr>
              <w:t>Preservation and Conservation Restrictions</w:t>
            </w:r>
            <w:r w:rsidRPr="00CA525F">
              <w:rPr>
                <w:i/>
                <w:iCs/>
                <w:color w:val="005380"/>
                <w:sz w:val="28"/>
                <w:szCs w:val="28"/>
              </w:rPr>
              <w:fldChar w:fldCharType="end"/>
            </w:r>
          </w:p>
          <w:p w:rsidR="00004091" w:rsidRPr="002A00D7" w:rsidRDefault="00004091" w:rsidP="00254848">
            <w:pPr>
              <w:pStyle w:val="Heading2"/>
              <w:jc w:val="right"/>
              <w:rPr>
                <w:color w:val="005380"/>
                <w:sz w:val="22"/>
                <w:szCs w:val="22"/>
              </w:rPr>
            </w:pPr>
          </w:p>
          <w:p w:rsidR="00004091" w:rsidRPr="00C162CE" w:rsidRDefault="004F181E" w:rsidP="00D639CB">
            <w:pPr>
              <w:pStyle w:val="NormalWeb"/>
              <w:spacing w:before="0" w:beforeAutospacing="0" w:after="0" w:afterAutospacing="0"/>
              <w:jc w:val="right"/>
              <w:rPr>
                <w:noProof/>
                <w:sz w:val="28"/>
                <w:szCs w:val="28"/>
              </w:rPr>
            </w:pPr>
            <w:r w:rsidRPr="00C162CE">
              <w:rPr>
                <w:i/>
                <w:iCs/>
                <w:color w:val="005380"/>
                <w:sz w:val="28"/>
                <w:szCs w:val="28"/>
              </w:rPr>
              <w:fldChar w:fldCharType="begin"/>
            </w:r>
            <w:r w:rsidR="00004091" w:rsidRPr="00C162CE">
              <w:rPr>
                <w:i/>
                <w:iCs/>
                <w:color w:val="005380"/>
                <w:sz w:val="28"/>
                <w:szCs w:val="28"/>
              </w:rPr>
              <w:instrText xml:space="preserve"> FILLIN  "Scope Date" </w:instrText>
            </w:r>
            <w:r w:rsidRPr="00C162CE">
              <w:rPr>
                <w:i/>
                <w:iCs/>
                <w:color w:val="005380"/>
                <w:sz w:val="28"/>
                <w:szCs w:val="28"/>
              </w:rPr>
              <w:fldChar w:fldCharType="separate"/>
            </w:r>
            <w:r w:rsidR="00F96B20">
              <w:rPr>
                <w:i/>
                <w:iCs/>
                <w:color w:val="005380"/>
                <w:sz w:val="28"/>
                <w:szCs w:val="28"/>
              </w:rPr>
              <w:t xml:space="preserve">September </w:t>
            </w:r>
            <w:r w:rsidR="00BD331D">
              <w:rPr>
                <w:i/>
                <w:iCs/>
                <w:color w:val="005380"/>
                <w:sz w:val="28"/>
                <w:szCs w:val="28"/>
              </w:rPr>
              <w:t>1</w:t>
            </w:r>
            <w:r w:rsidR="00D639CB">
              <w:rPr>
                <w:i/>
                <w:iCs/>
                <w:color w:val="005380"/>
                <w:sz w:val="28"/>
                <w:szCs w:val="28"/>
              </w:rPr>
              <w:t>7</w:t>
            </w:r>
            <w:r w:rsidR="00F96B20">
              <w:rPr>
                <w:i/>
                <w:iCs/>
                <w:color w:val="005380"/>
                <w:sz w:val="28"/>
                <w:szCs w:val="28"/>
              </w:rPr>
              <w:t>, 2013</w:t>
            </w:r>
            <w:r w:rsidRPr="00C162CE">
              <w:rPr>
                <w:i/>
                <w:iCs/>
                <w:color w:val="005380"/>
                <w:sz w:val="28"/>
                <w:szCs w:val="28"/>
              </w:rPr>
              <w:fldChar w:fldCharType="end"/>
            </w:r>
          </w:p>
        </w:tc>
      </w:tr>
      <w:tr w:rsidR="00004091" w:rsidTr="00254848">
        <w:trPr>
          <w:cantSplit/>
          <w:trHeight w:val="918"/>
        </w:trPr>
        <w:tc>
          <w:tcPr>
            <w:tcW w:w="9036" w:type="dxa"/>
            <w:gridSpan w:val="3"/>
          </w:tcPr>
          <w:p w:rsidR="00004091" w:rsidRPr="002A00D7" w:rsidRDefault="004F181E" w:rsidP="00254848">
            <w:pPr>
              <w:rPr>
                <w:b/>
                <w:bCs/>
                <w:color w:val="005380"/>
              </w:rPr>
            </w:pPr>
            <w:r w:rsidRPr="002A00D7">
              <w:rPr>
                <w:b/>
                <w:bCs/>
                <w:color w:val="005380"/>
              </w:rPr>
              <w:fldChar w:fldCharType="begin"/>
            </w:r>
            <w:r w:rsidR="004D0A58" w:rsidRPr="002A00D7">
              <w:rPr>
                <w:b/>
                <w:bCs/>
                <w:color w:val="005380"/>
              </w:rPr>
              <w:instrText xml:space="preserve"> FILLIN  "Client name" </w:instrText>
            </w:r>
            <w:r w:rsidRPr="002A00D7">
              <w:rPr>
                <w:b/>
                <w:bCs/>
                <w:color w:val="005380"/>
              </w:rPr>
              <w:fldChar w:fldCharType="separate"/>
            </w:r>
            <w:r w:rsidR="00F96B20">
              <w:rPr>
                <w:b/>
                <w:bCs/>
                <w:color w:val="005380"/>
              </w:rPr>
              <w:t>Middleboro</w:t>
            </w:r>
            <w:r w:rsidR="00644EE8">
              <w:rPr>
                <w:b/>
                <w:bCs/>
                <w:color w:val="005380"/>
              </w:rPr>
              <w:t>ugh</w:t>
            </w:r>
            <w:r w:rsidR="00F96B20">
              <w:rPr>
                <w:b/>
                <w:bCs/>
                <w:color w:val="005380"/>
              </w:rPr>
              <w:t xml:space="preserve"> Historical Commission</w:t>
            </w:r>
            <w:r w:rsidRPr="002A00D7">
              <w:rPr>
                <w:b/>
                <w:bCs/>
                <w:color w:val="005380"/>
              </w:rPr>
              <w:fldChar w:fldCharType="end"/>
            </w:r>
          </w:p>
          <w:p w:rsidR="00004091" w:rsidRPr="002A00D7" w:rsidRDefault="004F181E" w:rsidP="00254848">
            <w:pPr>
              <w:rPr>
                <w:color w:val="005380"/>
              </w:rPr>
            </w:pPr>
            <w:r w:rsidRPr="002A00D7">
              <w:rPr>
                <w:color w:val="005380"/>
              </w:rPr>
              <w:fldChar w:fldCharType="begin"/>
            </w:r>
            <w:r w:rsidR="00004091" w:rsidRPr="002A00D7">
              <w:rPr>
                <w:color w:val="005380"/>
              </w:rPr>
              <w:instrText xml:space="preserve"> FILLIN "Street Address" </w:instrText>
            </w:r>
            <w:r w:rsidRPr="002A00D7">
              <w:rPr>
                <w:color w:val="005380"/>
              </w:rPr>
              <w:fldChar w:fldCharType="separate"/>
            </w:r>
            <w:r w:rsidR="002226AA">
              <w:rPr>
                <w:color w:val="005380"/>
              </w:rPr>
              <w:t>Town Hall, 10 Nickerson Avenue</w:t>
            </w:r>
            <w:r w:rsidRPr="002A00D7">
              <w:rPr>
                <w:color w:val="005380"/>
              </w:rPr>
              <w:fldChar w:fldCharType="end"/>
            </w:r>
          </w:p>
          <w:p w:rsidR="00004091" w:rsidRPr="002A00D7" w:rsidRDefault="004F181E" w:rsidP="00254848">
            <w:pPr>
              <w:rPr>
                <w:color w:val="005380"/>
              </w:rPr>
            </w:pPr>
            <w:r w:rsidRPr="002A00D7">
              <w:rPr>
                <w:color w:val="005380"/>
              </w:rPr>
              <w:fldChar w:fldCharType="begin"/>
            </w:r>
            <w:r w:rsidR="00004091" w:rsidRPr="002A00D7">
              <w:rPr>
                <w:color w:val="005380"/>
              </w:rPr>
              <w:instrText xml:space="preserve"> FILLIN "Client Town, State, Zip" </w:instrText>
            </w:r>
            <w:r w:rsidRPr="002A00D7">
              <w:rPr>
                <w:color w:val="005380"/>
              </w:rPr>
              <w:fldChar w:fldCharType="separate"/>
            </w:r>
            <w:r w:rsidR="00F96B20">
              <w:rPr>
                <w:color w:val="005380"/>
              </w:rPr>
              <w:t>Middleboro</w:t>
            </w:r>
            <w:r w:rsidR="002226AA">
              <w:rPr>
                <w:color w:val="005380"/>
              </w:rPr>
              <w:t>ugh</w:t>
            </w:r>
            <w:r w:rsidR="00F96B20">
              <w:rPr>
                <w:color w:val="005380"/>
              </w:rPr>
              <w:t xml:space="preserve">, MA </w:t>
            </w:r>
            <w:r w:rsidR="002226AA">
              <w:rPr>
                <w:color w:val="005380"/>
              </w:rPr>
              <w:t>02346</w:t>
            </w:r>
            <w:r w:rsidRPr="002A00D7">
              <w:rPr>
                <w:color w:val="005380"/>
              </w:rPr>
              <w:fldChar w:fldCharType="end"/>
            </w:r>
          </w:p>
          <w:p w:rsidR="00004091" w:rsidRDefault="004F181E" w:rsidP="00254848">
            <w:pPr>
              <w:jc w:val="right"/>
            </w:pPr>
            <w:r w:rsidRPr="004F181E">
              <w:rPr>
                <w:sz w:val="20"/>
              </w:rPr>
              <w:pict>
                <v:rect id="_x0000_i1025" style="width:440.65pt;height:1pt" o:hralign="center" o:hrstd="t" o:hrnoshade="t" o:hr="t" fillcolor="#8c2000" stroked="f"/>
              </w:pict>
            </w:r>
          </w:p>
        </w:tc>
      </w:tr>
    </w:tbl>
    <w:p w:rsidR="000769DF" w:rsidRDefault="000769DF" w:rsidP="00D86CBB">
      <w:pPr>
        <w:pStyle w:val="PALstaff"/>
      </w:pPr>
    </w:p>
    <w:p w:rsidR="00F96B20" w:rsidRPr="00BD331D" w:rsidRDefault="00F96B20" w:rsidP="00D86CBB">
      <w:pPr>
        <w:pStyle w:val="PALstaff"/>
        <w:rPr>
          <w:b/>
        </w:rPr>
      </w:pPr>
      <w:r w:rsidRPr="00BD331D">
        <w:rPr>
          <w:b/>
        </w:rPr>
        <w:t>Introduction</w:t>
      </w:r>
    </w:p>
    <w:p w:rsidR="00BD331D" w:rsidRDefault="00BD331D" w:rsidP="00D86CBB">
      <w:pPr>
        <w:pStyle w:val="PALstaff"/>
      </w:pPr>
    </w:p>
    <w:p w:rsidR="00F96B20" w:rsidRDefault="00BD331D" w:rsidP="00D86CBB">
      <w:pPr>
        <w:pStyle w:val="PALstaff"/>
      </w:pPr>
      <w:r>
        <w:t xml:space="preserve">The </w:t>
      </w:r>
      <w:r w:rsidR="002226AA">
        <w:t>Middleborough</w:t>
      </w:r>
      <w:r>
        <w:t xml:space="preserve"> Historical Commission (</w:t>
      </w:r>
      <w:r w:rsidR="002226AA">
        <w:t>Middleborough</w:t>
      </w:r>
      <w:r>
        <w:t xml:space="preserve"> HC) is seeking an historic preservation consultant to assist with planning and preservation for the Oliver Estate, 445 Plymouth Street in </w:t>
      </w:r>
      <w:r w:rsidR="002226AA">
        <w:t>Middleborough</w:t>
      </w:r>
      <w:r>
        <w:t xml:space="preserve">, MA. </w:t>
      </w:r>
      <w:r w:rsidR="00F04CA3">
        <w:t xml:space="preserve">The </w:t>
      </w:r>
      <w:r w:rsidR="00901CED">
        <w:t>project scope is to</w:t>
      </w:r>
      <w:r w:rsidR="00F04CA3">
        <w:t xml:space="preserve"> update and expand existing information about the historic and archaeological resources on the </w:t>
      </w:r>
      <w:r w:rsidR="00CD5007">
        <w:t>4</w:t>
      </w:r>
      <w:r w:rsidR="00F04CA3">
        <w:t>0-acre property</w:t>
      </w:r>
      <w:r w:rsidR="00901CED">
        <w:t xml:space="preserve"> through an updated inventory form and an archaeological sensitivity assessment, along with preservation and conservation recommendations. This Baseline Documentation information will be used to determine the scope of </w:t>
      </w:r>
      <w:r w:rsidR="00F04CA3">
        <w:t>preservation and conservation restriction</w:t>
      </w:r>
      <w:r w:rsidR="005C2347">
        <w:t>s</w:t>
      </w:r>
      <w:r w:rsidR="00F04CA3">
        <w:t xml:space="preserve"> in order to protect the property in the future</w:t>
      </w:r>
      <w:r w:rsidR="00F9529D">
        <w:t xml:space="preserve"> as it transitions to </w:t>
      </w:r>
      <w:r w:rsidR="00901CED">
        <w:t>new</w:t>
      </w:r>
      <w:r w:rsidR="00F9529D">
        <w:t xml:space="preserve"> owners</w:t>
      </w:r>
      <w:r w:rsidR="00901CED">
        <w:t>hip</w:t>
      </w:r>
      <w:r w:rsidR="00F04CA3">
        <w:t xml:space="preserve">. </w:t>
      </w:r>
      <w:r w:rsidR="002226AA">
        <w:t xml:space="preserve">The Middleborough HC will be </w:t>
      </w:r>
      <w:r w:rsidR="00901CED">
        <w:t>requesting town</w:t>
      </w:r>
      <w:r w:rsidR="002226AA">
        <w:t xml:space="preserve"> funds from the Middleborough Community Preservation Commi</w:t>
      </w:r>
      <w:r w:rsidR="00901CED">
        <w:t>ttee</w:t>
      </w:r>
      <w:r w:rsidR="002226AA">
        <w:t xml:space="preserve">. </w:t>
      </w:r>
      <w:r>
        <w:t xml:space="preserve">PAL is pleased to provide this scope of services and cost proposal at the request of the </w:t>
      </w:r>
      <w:r w:rsidR="002226AA">
        <w:t>Middleborough</w:t>
      </w:r>
      <w:r>
        <w:t xml:space="preserve"> HC.</w:t>
      </w:r>
    </w:p>
    <w:p w:rsidR="00F04CA3" w:rsidRDefault="00F04CA3" w:rsidP="00D86CBB">
      <w:pPr>
        <w:pStyle w:val="PALstaff"/>
      </w:pPr>
    </w:p>
    <w:p w:rsidR="00F04CA3" w:rsidRDefault="00986F3E" w:rsidP="00F04CA3">
      <w:pPr>
        <w:pStyle w:val="PALstaff"/>
      </w:pPr>
      <w:r>
        <w:t>A portion of t</w:t>
      </w:r>
      <w:r w:rsidR="00F04CA3">
        <w:t>he Oliver Estate</w:t>
      </w:r>
      <w:r>
        <w:t xml:space="preserve">, </w:t>
      </w:r>
      <w:r w:rsidR="00901CED">
        <w:t>consist</w:t>
      </w:r>
      <w:r>
        <w:t xml:space="preserve">ing </w:t>
      </w:r>
      <w:r w:rsidR="00901CED">
        <w:t xml:space="preserve">of </w:t>
      </w:r>
      <w:r>
        <w:t>the buildings and a wetland</w:t>
      </w:r>
      <w:r w:rsidR="00901CED">
        <w:t xml:space="preserve"> on approximately five acres of land</w:t>
      </w:r>
      <w:r>
        <w:t>,</w:t>
      </w:r>
      <w:r w:rsidR="00F04CA3">
        <w:t xml:space="preserve"> is listed in the National Register of Historic Places </w:t>
      </w:r>
      <w:r w:rsidR="00901CED">
        <w:t xml:space="preserve">(National Register) </w:t>
      </w:r>
      <w:r w:rsidR="00F04CA3">
        <w:t xml:space="preserve">as a contributing element in the </w:t>
      </w:r>
      <w:proofErr w:type="spellStart"/>
      <w:r w:rsidR="00F04CA3">
        <w:t>Muttock</w:t>
      </w:r>
      <w:proofErr w:type="spellEnd"/>
      <w:r w:rsidR="00F04CA3">
        <w:t xml:space="preserve"> Historic </w:t>
      </w:r>
      <w:r w:rsidR="002226AA">
        <w:t xml:space="preserve">and Archaeological </w:t>
      </w:r>
      <w:r w:rsidR="00F04CA3">
        <w:t>District, which was prepare</w:t>
      </w:r>
      <w:r>
        <w:t xml:space="preserve">d by PAL and listed 5/18/2000. </w:t>
      </w:r>
      <w:r w:rsidR="00F04CA3">
        <w:t>Th</w:t>
      </w:r>
      <w:r w:rsidR="00901CED">
        <w:t>e</w:t>
      </w:r>
      <w:r w:rsidR="00F04CA3">
        <w:t xml:space="preserve"> property is </w:t>
      </w:r>
      <w:r w:rsidR="00901CED">
        <w:t xml:space="preserve">also </w:t>
      </w:r>
      <w:r w:rsidR="00F04CA3">
        <w:t xml:space="preserve">included in the Massachusetts Historical Commission’s </w:t>
      </w:r>
      <w:r w:rsidR="00C93559">
        <w:t xml:space="preserve">(MHC) </w:t>
      </w:r>
      <w:r w:rsidR="00F04CA3">
        <w:t xml:space="preserve">Historic and Archaeological </w:t>
      </w:r>
      <w:r w:rsidR="00D639CB">
        <w:t>Assets</w:t>
      </w:r>
      <w:r w:rsidR="00F04CA3">
        <w:t xml:space="preserve"> of the Commonwealth and Massachusetts Cultural Resource Information System (MACRIS) Inventory as the Peter Oliver, Jr. – </w:t>
      </w:r>
      <w:proofErr w:type="spellStart"/>
      <w:r w:rsidR="00F04CA3">
        <w:t>Sproat</w:t>
      </w:r>
      <w:proofErr w:type="spellEnd"/>
      <w:r w:rsidR="00F04CA3">
        <w:t xml:space="preserve"> House (MID.140)</w:t>
      </w:r>
      <w:r w:rsidR="00CD5007">
        <w:t>, built in 1769,</w:t>
      </w:r>
      <w:r w:rsidR="00F04CA3">
        <w:t xml:space="preserve"> and recorded on an inventory form completed in 19</w:t>
      </w:r>
      <w:r w:rsidR="001C40CC">
        <w:t>75 and updated in 19</w:t>
      </w:r>
      <w:r w:rsidR="00F04CA3">
        <w:t>85.</w:t>
      </w:r>
    </w:p>
    <w:p w:rsidR="005C2347" w:rsidRDefault="005C2347" w:rsidP="00F04CA3">
      <w:pPr>
        <w:pStyle w:val="PALstaff"/>
      </w:pPr>
    </w:p>
    <w:p w:rsidR="00BD331D" w:rsidRDefault="00BD331D" w:rsidP="00D86CBB">
      <w:pPr>
        <w:pStyle w:val="PALstaff"/>
      </w:pPr>
      <w:r>
        <w:t>PAL anticipates that the following tasks will be required</w:t>
      </w:r>
      <w:r w:rsidR="00901CED">
        <w:t xml:space="preserve"> to prepare the Baseline Documentation</w:t>
      </w:r>
      <w:r>
        <w:t>.</w:t>
      </w:r>
    </w:p>
    <w:p w:rsidR="00F96B20" w:rsidRDefault="00F96B20" w:rsidP="00D86CBB">
      <w:pPr>
        <w:pStyle w:val="PALstaff"/>
      </w:pPr>
    </w:p>
    <w:p w:rsidR="00F96B20" w:rsidRPr="00BD331D" w:rsidRDefault="00F96B20" w:rsidP="00D86CBB">
      <w:pPr>
        <w:pStyle w:val="PALstaff"/>
        <w:rPr>
          <w:b/>
        </w:rPr>
      </w:pPr>
      <w:r w:rsidRPr="00BD331D">
        <w:rPr>
          <w:b/>
        </w:rPr>
        <w:t>Task</w:t>
      </w:r>
      <w:r w:rsidR="00BD331D" w:rsidRPr="00BD331D">
        <w:rPr>
          <w:b/>
        </w:rPr>
        <w:t xml:space="preserve"> List</w:t>
      </w:r>
    </w:p>
    <w:p w:rsidR="00F96B20" w:rsidRDefault="00F96B20" w:rsidP="00D86CBB">
      <w:pPr>
        <w:pStyle w:val="PALstaff"/>
      </w:pPr>
    </w:p>
    <w:p w:rsidR="00BD331D" w:rsidRPr="00BD331D" w:rsidRDefault="00C93559" w:rsidP="00D86CBB">
      <w:pPr>
        <w:pStyle w:val="PALstaff"/>
      </w:pPr>
      <w:r>
        <w:rPr>
          <w:b/>
        </w:rPr>
        <w:tab/>
      </w:r>
      <w:proofErr w:type="gramStart"/>
      <w:r w:rsidR="00BD331D">
        <w:rPr>
          <w:b/>
        </w:rPr>
        <w:t>Task 1.</w:t>
      </w:r>
      <w:proofErr w:type="gramEnd"/>
      <w:r w:rsidR="00BD331D">
        <w:rPr>
          <w:b/>
        </w:rPr>
        <w:t xml:space="preserve"> Coordination and Meetings</w:t>
      </w:r>
    </w:p>
    <w:p w:rsidR="00BD331D" w:rsidRDefault="00BD331D" w:rsidP="00D86CBB">
      <w:pPr>
        <w:pStyle w:val="PALstaff"/>
      </w:pPr>
    </w:p>
    <w:p w:rsidR="00BD331D" w:rsidRDefault="00BD331D" w:rsidP="00D86CBB">
      <w:pPr>
        <w:pStyle w:val="PALstaff"/>
      </w:pPr>
      <w:r>
        <w:t>The PAL project manager will be responsible for meetings and coordination with the client</w:t>
      </w:r>
      <w:r w:rsidR="00F04CA3">
        <w:t xml:space="preserve">, and for ensuring the timeliness and quality of submittals.  PAL assumes there will be one start up meeting and one meeting to review results and recommendations in </w:t>
      </w:r>
      <w:r w:rsidR="002226AA">
        <w:t>Middleborough</w:t>
      </w:r>
      <w:r w:rsidR="00F04CA3">
        <w:t xml:space="preserve">, as well as phone coordination. </w:t>
      </w:r>
    </w:p>
    <w:p w:rsidR="00715DD8" w:rsidRPr="00BD331D" w:rsidRDefault="00715DD8" w:rsidP="00D86CBB">
      <w:pPr>
        <w:pStyle w:val="PALstaff"/>
      </w:pPr>
    </w:p>
    <w:p w:rsidR="00F96B20" w:rsidRDefault="00D639CB" w:rsidP="00D86CBB">
      <w:pPr>
        <w:pStyle w:val="PALstaff"/>
        <w:rPr>
          <w:b/>
        </w:rPr>
      </w:pPr>
      <w:r>
        <w:rPr>
          <w:b/>
        </w:rPr>
        <w:lastRenderedPageBreak/>
        <w:tab/>
      </w:r>
      <w:proofErr w:type="gramStart"/>
      <w:r w:rsidR="00BD331D">
        <w:rPr>
          <w:b/>
        </w:rPr>
        <w:t>Task 2.</w:t>
      </w:r>
      <w:proofErr w:type="gramEnd"/>
      <w:r w:rsidR="00BD331D">
        <w:rPr>
          <w:b/>
        </w:rPr>
        <w:t xml:space="preserve"> </w:t>
      </w:r>
      <w:r w:rsidR="001C40CC">
        <w:rPr>
          <w:b/>
        </w:rPr>
        <w:t xml:space="preserve">Research </w:t>
      </w:r>
    </w:p>
    <w:p w:rsidR="001C40CC" w:rsidRDefault="001C40CC" w:rsidP="00D86CBB">
      <w:pPr>
        <w:pStyle w:val="PALstaff"/>
      </w:pPr>
    </w:p>
    <w:p w:rsidR="001C40CC" w:rsidRDefault="00666FC9" w:rsidP="00D86CBB">
      <w:pPr>
        <w:pStyle w:val="PALstaff"/>
      </w:pPr>
      <w:r>
        <w:t xml:space="preserve">PAL will </w:t>
      </w:r>
      <w:r w:rsidR="001C40CC">
        <w:t xml:space="preserve">review the MHC’s inventory and site files, the National Register files, PAL files, and any new reports or other information that has been generated about the property in the last 13 years. PAL will also conduct targeted historical research in repositories and on-line sources </w:t>
      </w:r>
      <w:r w:rsidR="00CD5007">
        <w:t xml:space="preserve">such as ancestry.com </w:t>
      </w:r>
      <w:r w:rsidR="001C40CC">
        <w:t xml:space="preserve">to identify any new information that would augment the historical section of the form.  </w:t>
      </w:r>
    </w:p>
    <w:p w:rsidR="00D639CB" w:rsidRDefault="00D639CB" w:rsidP="00D639CB">
      <w:pPr>
        <w:tabs>
          <w:tab w:val="left" w:pos="0"/>
          <w:tab w:val="left" w:pos="331"/>
          <w:tab w:val="left" w:pos="676"/>
          <w:tab w:val="left" w:pos="864"/>
          <w:tab w:val="left" w:pos="1339"/>
          <w:tab w:val="left" w:pos="1440"/>
          <w:tab w:val="left" w:pos="2160"/>
          <w:tab w:val="left" w:pos="2880"/>
          <w:tab w:val="left" w:pos="3600"/>
          <w:tab w:val="left" w:pos="4320"/>
          <w:tab w:val="left" w:pos="5040"/>
          <w:tab w:val="left" w:pos="5760"/>
        </w:tabs>
        <w:jc w:val="both"/>
        <w:rPr>
          <w:rFonts w:cs="Shruti"/>
          <w:sz w:val="22"/>
          <w:szCs w:val="22"/>
        </w:rPr>
      </w:pPr>
      <w:r>
        <w:rPr>
          <w:rFonts w:cs="Shruti"/>
          <w:sz w:val="22"/>
          <w:szCs w:val="22"/>
        </w:rPr>
        <w:t xml:space="preserve">A review of local geography, geology, ecology, soils, prehistory, and history will be conducted. The background research will examine primary and secondary documentary sources (town histories, maps, etc) to establish contexts for the interpretation of fieldwork results. In addition, consultation with professional and </w:t>
      </w:r>
      <w:proofErr w:type="spellStart"/>
      <w:r>
        <w:rPr>
          <w:rFonts w:cs="Shruti"/>
          <w:sz w:val="22"/>
          <w:szCs w:val="22"/>
        </w:rPr>
        <w:t>avocational</w:t>
      </w:r>
      <w:proofErr w:type="spellEnd"/>
      <w:r>
        <w:rPr>
          <w:rFonts w:cs="Shruti"/>
          <w:sz w:val="22"/>
          <w:szCs w:val="22"/>
        </w:rPr>
        <w:t xml:space="preserve"> archaeologists, local informants, and tribal authorities will establish the presence of sites important in Native American history, oral history, and religion. </w:t>
      </w:r>
    </w:p>
    <w:p w:rsidR="00CD5007" w:rsidRDefault="00CD5007" w:rsidP="00D86CBB">
      <w:pPr>
        <w:pStyle w:val="PALstaff"/>
      </w:pPr>
    </w:p>
    <w:p w:rsidR="001C40CC" w:rsidRPr="001C40CC" w:rsidRDefault="00C93559" w:rsidP="00D86CBB">
      <w:pPr>
        <w:pStyle w:val="PALstaff"/>
        <w:rPr>
          <w:b/>
        </w:rPr>
      </w:pPr>
      <w:r>
        <w:rPr>
          <w:b/>
        </w:rPr>
        <w:tab/>
      </w:r>
      <w:proofErr w:type="gramStart"/>
      <w:r w:rsidR="001C40CC" w:rsidRPr="001C40CC">
        <w:rPr>
          <w:b/>
        </w:rPr>
        <w:t>Task 3.</w:t>
      </w:r>
      <w:proofErr w:type="gramEnd"/>
      <w:r w:rsidR="001C40CC" w:rsidRPr="001C40CC">
        <w:rPr>
          <w:b/>
        </w:rPr>
        <w:t xml:space="preserve"> Fieldwork</w:t>
      </w:r>
    </w:p>
    <w:p w:rsidR="001C40CC" w:rsidRDefault="001C40CC" w:rsidP="00D86CBB">
      <w:pPr>
        <w:pStyle w:val="PALstaff"/>
      </w:pPr>
    </w:p>
    <w:p w:rsidR="001C40CC" w:rsidRPr="00D639CB" w:rsidRDefault="001C40CC" w:rsidP="00D639CB">
      <w:pPr>
        <w:tabs>
          <w:tab w:val="left" w:pos="0"/>
          <w:tab w:val="left" w:pos="331"/>
          <w:tab w:val="left" w:pos="676"/>
          <w:tab w:val="left" w:pos="864"/>
          <w:tab w:val="left" w:pos="1339"/>
          <w:tab w:val="left" w:pos="1440"/>
          <w:tab w:val="left" w:pos="2160"/>
          <w:tab w:val="left" w:pos="2880"/>
          <w:tab w:val="left" w:pos="3600"/>
          <w:tab w:val="left" w:pos="4320"/>
          <w:tab w:val="left" w:pos="5040"/>
          <w:tab w:val="left" w:pos="5760"/>
        </w:tabs>
        <w:jc w:val="both"/>
        <w:rPr>
          <w:rFonts w:cs="Shruti"/>
          <w:sz w:val="22"/>
          <w:szCs w:val="22"/>
        </w:rPr>
      </w:pPr>
      <w:r w:rsidRPr="00D639CB">
        <w:rPr>
          <w:rFonts w:cs="Shruti"/>
          <w:sz w:val="22"/>
          <w:szCs w:val="22"/>
        </w:rPr>
        <w:t>PAL architectural historian</w:t>
      </w:r>
      <w:r w:rsidR="00D639CB">
        <w:rPr>
          <w:rFonts w:cs="Shruti"/>
          <w:sz w:val="22"/>
          <w:szCs w:val="22"/>
        </w:rPr>
        <w:t>s</w:t>
      </w:r>
      <w:r w:rsidRPr="00D639CB">
        <w:rPr>
          <w:rFonts w:cs="Shruti"/>
          <w:sz w:val="22"/>
          <w:szCs w:val="22"/>
        </w:rPr>
        <w:t xml:space="preserve"> will visit the property to view the exterior and interior of the </w:t>
      </w:r>
      <w:r w:rsidR="00901CED">
        <w:rPr>
          <w:rFonts w:cs="Shruti"/>
          <w:sz w:val="22"/>
          <w:szCs w:val="22"/>
        </w:rPr>
        <w:t>house and two out</w:t>
      </w:r>
      <w:r w:rsidRPr="00D639CB">
        <w:rPr>
          <w:rFonts w:cs="Shruti"/>
          <w:sz w:val="22"/>
          <w:szCs w:val="22"/>
        </w:rPr>
        <w:t>buildings and record observations</w:t>
      </w:r>
      <w:r w:rsidR="00901CED">
        <w:rPr>
          <w:rFonts w:cs="Shruti"/>
          <w:sz w:val="22"/>
          <w:szCs w:val="22"/>
        </w:rPr>
        <w:t>. Data collected will</w:t>
      </w:r>
      <w:r w:rsidR="00CD5007" w:rsidRPr="00D639CB">
        <w:rPr>
          <w:rFonts w:cs="Shruti"/>
          <w:sz w:val="22"/>
          <w:szCs w:val="22"/>
        </w:rPr>
        <w:t xml:space="preserve"> includ</w:t>
      </w:r>
      <w:r w:rsidR="00901CED">
        <w:rPr>
          <w:rFonts w:cs="Shruti"/>
          <w:sz w:val="22"/>
          <w:szCs w:val="22"/>
        </w:rPr>
        <w:t>e</w:t>
      </w:r>
      <w:r w:rsidR="00CD5007" w:rsidRPr="00D639CB">
        <w:rPr>
          <w:rFonts w:cs="Shruti"/>
          <w:sz w:val="22"/>
          <w:szCs w:val="22"/>
        </w:rPr>
        <w:t xml:space="preserve"> a description of the buildings and </w:t>
      </w:r>
      <w:r w:rsidR="00901CED">
        <w:rPr>
          <w:rFonts w:cs="Shruti"/>
          <w:sz w:val="22"/>
          <w:szCs w:val="22"/>
        </w:rPr>
        <w:t xml:space="preserve">the </w:t>
      </w:r>
      <w:r w:rsidR="00CD5007" w:rsidRPr="00D639CB">
        <w:rPr>
          <w:rFonts w:cs="Shruti"/>
          <w:sz w:val="22"/>
          <w:szCs w:val="22"/>
        </w:rPr>
        <w:t>cultural landscape, in notes and photographs. PAL archaeologist</w:t>
      </w:r>
      <w:r w:rsidR="00D639CB">
        <w:rPr>
          <w:rFonts w:cs="Shruti"/>
          <w:sz w:val="22"/>
          <w:szCs w:val="22"/>
        </w:rPr>
        <w:t>s</w:t>
      </w:r>
      <w:r w:rsidR="00CD5007" w:rsidRPr="00D639CB">
        <w:rPr>
          <w:rFonts w:cs="Shruti"/>
          <w:sz w:val="22"/>
          <w:szCs w:val="22"/>
        </w:rPr>
        <w:t xml:space="preserve"> will </w:t>
      </w:r>
      <w:r w:rsidRPr="00D639CB">
        <w:rPr>
          <w:rFonts w:cs="Shruti"/>
          <w:sz w:val="22"/>
          <w:szCs w:val="22"/>
        </w:rPr>
        <w:t xml:space="preserve">conduct a walkover </w:t>
      </w:r>
      <w:r w:rsidR="00CD5007" w:rsidRPr="00D639CB">
        <w:rPr>
          <w:rFonts w:cs="Shruti"/>
          <w:sz w:val="22"/>
          <w:szCs w:val="22"/>
        </w:rPr>
        <w:t>of the land to complete a sensitivity assessment of the 40-acre property.</w:t>
      </w:r>
      <w:r w:rsidRPr="00D639CB">
        <w:rPr>
          <w:rFonts w:cs="Shruti"/>
          <w:sz w:val="22"/>
          <w:szCs w:val="22"/>
        </w:rPr>
        <w:t xml:space="preserve"> </w:t>
      </w:r>
      <w:r w:rsidR="00D639CB">
        <w:rPr>
          <w:rFonts w:cs="Shruti"/>
          <w:sz w:val="22"/>
          <w:szCs w:val="22"/>
        </w:rPr>
        <w:t>The archeological team will examine the existing physical condition of and surrounding</w:t>
      </w:r>
      <w:r w:rsidR="00D639CB">
        <w:rPr>
          <w:sz w:val="22"/>
          <w:szCs w:val="22"/>
        </w:rPr>
        <w:t xml:space="preserve"> the improvement</w:t>
      </w:r>
      <w:r w:rsidR="00D639CB">
        <w:rPr>
          <w:rFonts w:cs="Shruti"/>
          <w:sz w:val="22"/>
          <w:szCs w:val="22"/>
        </w:rPr>
        <w:t xml:space="preserve"> areas to enable assessment of the integrity of the ground surface and collect data on current environmental settings.</w:t>
      </w:r>
      <w:r w:rsidR="00D639CB" w:rsidRPr="00D639CB">
        <w:rPr>
          <w:rFonts w:cs="Shruti"/>
          <w:sz w:val="22"/>
          <w:szCs w:val="22"/>
        </w:rPr>
        <w:t xml:space="preserve"> </w:t>
      </w:r>
      <w:r w:rsidR="00D639CB">
        <w:rPr>
          <w:rFonts w:cs="Shruti"/>
          <w:sz w:val="22"/>
          <w:szCs w:val="22"/>
        </w:rPr>
        <w:t xml:space="preserve">During the walkover survey, PAL staff will also look for any surface indications of archaeological sites. </w:t>
      </w:r>
      <w:r w:rsidRPr="00D639CB">
        <w:rPr>
          <w:rFonts w:cs="Shruti"/>
          <w:sz w:val="22"/>
          <w:szCs w:val="22"/>
        </w:rPr>
        <w:t xml:space="preserve">PAL will coordinate through the </w:t>
      </w:r>
      <w:r w:rsidR="002226AA" w:rsidRPr="00D639CB">
        <w:rPr>
          <w:rFonts w:cs="Shruti"/>
          <w:sz w:val="22"/>
          <w:szCs w:val="22"/>
        </w:rPr>
        <w:t>Middleborough</w:t>
      </w:r>
      <w:r w:rsidRPr="00D639CB">
        <w:rPr>
          <w:rFonts w:cs="Shruti"/>
          <w:sz w:val="22"/>
          <w:szCs w:val="22"/>
        </w:rPr>
        <w:t xml:space="preserve"> HC for owner permission to access the property.</w:t>
      </w:r>
    </w:p>
    <w:p w:rsidR="001C40CC" w:rsidRDefault="001C40CC" w:rsidP="00D86CBB">
      <w:pPr>
        <w:pStyle w:val="PALstaff"/>
      </w:pPr>
    </w:p>
    <w:p w:rsidR="001C40CC" w:rsidRPr="001C40CC" w:rsidRDefault="00C93559" w:rsidP="00D86CBB">
      <w:pPr>
        <w:pStyle w:val="PALstaff"/>
        <w:rPr>
          <w:b/>
        </w:rPr>
      </w:pPr>
      <w:r>
        <w:rPr>
          <w:b/>
        </w:rPr>
        <w:tab/>
      </w:r>
      <w:proofErr w:type="gramStart"/>
      <w:r w:rsidR="001C40CC" w:rsidRPr="001C40CC">
        <w:rPr>
          <w:b/>
        </w:rPr>
        <w:t>Task 4.</w:t>
      </w:r>
      <w:proofErr w:type="gramEnd"/>
      <w:r w:rsidR="001C40CC" w:rsidRPr="001C40CC">
        <w:rPr>
          <w:b/>
        </w:rPr>
        <w:t xml:space="preserve"> </w:t>
      </w:r>
      <w:r w:rsidR="00644EE8">
        <w:rPr>
          <w:b/>
        </w:rPr>
        <w:t xml:space="preserve">Historic </w:t>
      </w:r>
      <w:r w:rsidR="001C40CC" w:rsidRPr="001C40CC">
        <w:rPr>
          <w:b/>
        </w:rPr>
        <w:t>Inventory Form Update</w:t>
      </w:r>
    </w:p>
    <w:p w:rsidR="001C40CC" w:rsidRDefault="001C40CC" w:rsidP="00D86CBB">
      <w:pPr>
        <w:pStyle w:val="PALstaff"/>
      </w:pPr>
    </w:p>
    <w:p w:rsidR="00666FC9" w:rsidRDefault="00666FC9" w:rsidP="00D86CBB">
      <w:pPr>
        <w:pStyle w:val="PALstaff"/>
      </w:pPr>
      <w:r>
        <w:t xml:space="preserve">The </w:t>
      </w:r>
      <w:r w:rsidR="001C40CC">
        <w:t xml:space="preserve">MACRIS </w:t>
      </w:r>
      <w:r w:rsidR="00C93559">
        <w:t xml:space="preserve">inventory </w:t>
      </w:r>
      <w:r>
        <w:t>form update will include a discussion of the historic resources and cultural landscape of the property, along with current photographs and a sketch map locating the property boundaries and historic and cultural landscape resources.</w:t>
      </w:r>
      <w:r w:rsidR="00901CED">
        <w:t xml:space="preserve"> </w:t>
      </w:r>
    </w:p>
    <w:p w:rsidR="00666FC9" w:rsidRDefault="00666FC9" w:rsidP="00D86CBB">
      <w:pPr>
        <w:pStyle w:val="PALstaff"/>
      </w:pPr>
    </w:p>
    <w:p w:rsidR="001C40CC" w:rsidRPr="00CD5007" w:rsidRDefault="00C93559" w:rsidP="00D86CBB">
      <w:pPr>
        <w:pStyle w:val="PALstaff"/>
        <w:rPr>
          <w:b/>
        </w:rPr>
      </w:pPr>
      <w:r>
        <w:rPr>
          <w:b/>
        </w:rPr>
        <w:tab/>
      </w:r>
      <w:proofErr w:type="gramStart"/>
      <w:r w:rsidR="00666FC9" w:rsidRPr="00CD5007">
        <w:rPr>
          <w:b/>
        </w:rPr>
        <w:t xml:space="preserve">Task </w:t>
      </w:r>
      <w:r w:rsidR="00A604C9">
        <w:rPr>
          <w:b/>
        </w:rPr>
        <w:t>5</w:t>
      </w:r>
      <w:r w:rsidR="00666FC9" w:rsidRPr="00CD5007">
        <w:rPr>
          <w:b/>
        </w:rPr>
        <w:t>.</w:t>
      </w:r>
      <w:proofErr w:type="gramEnd"/>
      <w:r w:rsidR="00666FC9" w:rsidRPr="00CD5007">
        <w:rPr>
          <w:b/>
        </w:rPr>
        <w:t xml:space="preserve"> Archaeological </w:t>
      </w:r>
      <w:r w:rsidR="00644EE8">
        <w:rPr>
          <w:b/>
        </w:rPr>
        <w:t>Assessment Memorandum</w:t>
      </w:r>
      <w:r w:rsidR="00CD5007" w:rsidRPr="00CD5007">
        <w:rPr>
          <w:b/>
        </w:rPr>
        <w:t xml:space="preserve"> </w:t>
      </w:r>
    </w:p>
    <w:p w:rsidR="001C40CC" w:rsidRPr="00A604C9" w:rsidRDefault="001C40CC" w:rsidP="00D86CBB">
      <w:pPr>
        <w:pStyle w:val="PALstaff"/>
        <w:rPr>
          <w:rFonts w:cs="Shruti"/>
          <w:szCs w:val="22"/>
        </w:rPr>
      </w:pPr>
    </w:p>
    <w:p w:rsidR="00F96B20" w:rsidRDefault="001C40CC" w:rsidP="00D639CB">
      <w:pPr>
        <w:tabs>
          <w:tab w:val="left" w:pos="0"/>
          <w:tab w:val="left" w:pos="331"/>
          <w:tab w:val="left" w:pos="676"/>
          <w:tab w:val="left" w:pos="864"/>
          <w:tab w:val="left" w:pos="1339"/>
          <w:tab w:val="left" w:pos="1440"/>
          <w:tab w:val="left" w:pos="2160"/>
          <w:tab w:val="left" w:pos="2880"/>
          <w:tab w:val="left" w:pos="3600"/>
          <w:tab w:val="left" w:pos="4320"/>
          <w:tab w:val="left" w:pos="5040"/>
          <w:tab w:val="left" w:pos="5760"/>
        </w:tabs>
        <w:jc w:val="both"/>
      </w:pPr>
      <w:r w:rsidRPr="00A604C9">
        <w:rPr>
          <w:rFonts w:cs="Shruti"/>
          <w:sz w:val="22"/>
          <w:szCs w:val="22"/>
        </w:rPr>
        <w:t xml:space="preserve">PAL will </w:t>
      </w:r>
      <w:r w:rsidR="00CD5007" w:rsidRPr="00A604C9">
        <w:rPr>
          <w:rFonts w:cs="Shruti"/>
          <w:sz w:val="22"/>
          <w:szCs w:val="22"/>
        </w:rPr>
        <w:t>prepare an a</w:t>
      </w:r>
      <w:r w:rsidR="00666FC9" w:rsidRPr="00A604C9">
        <w:rPr>
          <w:rFonts w:cs="Shruti"/>
          <w:sz w:val="22"/>
          <w:szCs w:val="22"/>
        </w:rPr>
        <w:t xml:space="preserve">rchaeological sensitivity </w:t>
      </w:r>
      <w:r w:rsidR="00CD5007" w:rsidRPr="00A604C9">
        <w:rPr>
          <w:rFonts w:cs="Shruti"/>
          <w:sz w:val="22"/>
          <w:szCs w:val="22"/>
        </w:rPr>
        <w:t xml:space="preserve">memorandum </w:t>
      </w:r>
      <w:r w:rsidR="00644EE8">
        <w:rPr>
          <w:rFonts w:cs="Shruti"/>
          <w:sz w:val="22"/>
          <w:szCs w:val="22"/>
        </w:rPr>
        <w:t xml:space="preserve">report </w:t>
      </w:r>
      <w:r w:rsidR="00C93559" w:rsidRPr="00A604C9">
        <w:rPr>
          <w:rFonts w:cs="Shruti"/>
          <w:sz w:val="22"/>
          <w:szCs w:val="22"/>
        </w:rPr>
        <w:t>with information on</w:t>
      </w:r>
      <w:r w:rsidR="00666FC9" w:rsidRPr="00A604C9">
        <w:rPr>
          <w:rFonts w:cs="Shruti"/>
          <w:sz w:val="22"/>
          <w:szCs w:val="22"/>
        </w:rPr>
        <w:t xml:space="preserve"> any known sit</w:t>
      </w:r>
      <w:r w:rsidR="00C93559" w:rsidRPr="00A604C9">
        <w:rPr>
          <w:rFonts w:cs="Shruti"/>
          <w:sz w:val="22"/>
          <w:szCs w:val="22"/>
        </w:rPr>
        <w:t xml:space="preserve">es and/or sensitive areas. </w:t>
      </w:r>
      <w:r w:rsidR="00D639CB">
        <w:rPr>
          <w:rFonts w:cs="Shruti"/>
          <w:sz w:val="22"/>
          <w:szCs w:val="22"/>
        </w:rPr>
        <w:t xml:space="preserve">Results of the background research and walkover survey will be used to develop a sensitivity ranking and predictive statements concerning the potential for the presence of Native American and </w:t>
      </w:r>
      <w:proofErr w:type="spellStart"/>
      <w:r w:rsidR="00D639CB">
        <w:rPr>
          <w:rFonts w:cs="Shruti"/>
          <w:sz w:val="22"/>
          <w:szCs w:val="22"/>
        </w:rPr>
        <w:t>EuroAmerican</w:t>
      </w:r>
      <w:proofErr w:type="spellEnd"/>
      <w:r w:rsidR="00D639CB">
        <w:rPr>
          <w:rFonts w:cs="Shruti"/>
          <w:sz w:val="22"/>
          <w:szCs w:val="22"/>
        </w:rPr>
        <w:t xml:space="preserve"> cultural resources.</w:t>
      </w:r>
      <w:r w:rsidR="00D639CB" w:rsidRPr="00D639CB">
        <w:rPr>
          <w:rFonts w:cs="Shruti"/>
          <w:sz w:val="22"/>
          <w:szCs w:val="22"/>
        </w:rPr>
        <w:t xml:space="preserve"> </w:t>
      </w:r>
      <w:r w:rsidR="00D639CB">
        <w:rPr>
          <w:rFonts w:cs="Shruti"/>
          <w:sz w:val="22"/>
          <w:szCs w:val="22"/>
        </w:rPr>
        <w:t xml:space="preserve">Native American archaeological sensitivity will be determined by assessing key environmental attributes, the presence of documented cultural resources in and adjacent to the project area, and the degree of disturbance. Key environmental attributes are proximity to fresh or salt water, well-drained soils, and level topography. </w:t>
      </w:r>
      <w:proofErr w:type="spellStart"/>
      <w:r w:rsidR="00D639CB">
        <w:rPr>
          <w:rFonts w:cs="Shruti"/>
          <w:sz w:val="22"/>
          <w:szCs w:val="22"/>
        </w:rPr>
        <w:t>EuroAmerican</w:t>
      </w:r>
      <w:proofErr w:type="spellEnd"/>
      <w:r w:rsidR="00D639CB">
        <w:rPr>
          <w:rFonts w:cs="Shruti"/>
          <w:sz w:val="22"/>
          <w:szCs w:val="22"/>
        </w:rPr>
        <w:t xml:space="preserve"> archaeological sensitivity will be determined by assessing background research information collected and the walkover observations.</w:t>
      </w:r>
      <w:r w:rsidR="00C93559">
        <w:t xml:space="preserve"> </w:t>
      </w:r>
    </w:p>
    <w:p w:rsidR="00F96B20" w:rsidRDefault="00F96B20" w:rsidP="00D86CBB">
      <w:pPr>
        <w:pStyle w:val="PALstaff"/>
      </w:pPr>
    </w:p>
    <w:p w:rsidR="00CD5007" w:rsidRPr="00666FC9" w:rsidRDefault="00C93559" w:rsidP="00CD5007">
      <w:pPr>
        <w:pStyle w:val="PALstaff"/>
        <w:rPr>
          <w:b/>
        </w:rPr>
      </w:pPr>
      <w:r>
        <w:rPr>
          <w:b/>
        </w:rPr>
        <w:tab/>
      </w:r>
      <w:proofErr w:type="gramStart"/>
      <w:r w:rsidR="00CD5007">
        <w:rPr>
          <w:b/>
        </w:rPr>
        <w:t xml:space="preserve">Task </w:t>
      </w:r>
      <w:r w:rsidR="00A604C9">
        <w:rPr>
          <w:b/>
        </w:rPr>
        <w:t>6</w:t>
      </w:r>
      <w:r w:rsidR="00CD5007">
        <w:rPr>
          <w:b/>
        </w:rPr>
        <w:t>.</w:t>
      </w:r>
      <w:proofErr w:type="gramEnd"/>
      <w:r w:rsidR="00CD5007">
        <w:rPr>
          <w:b/>
        </w:rPr>
        <w:t xml:space="preserve"> P</w:t>
      </w:r>
      <w:r w:rsidR="00F96B20" w:rsidRPr="00666FC9">
        <w:rPr>
          <w:b/>
        </w:rPr>
        <w:t xml:space="preserve">reservation </w:t>
      </w:r>
      <w:r w:rsidR="00A604C9">
        <w:rPr>
          <w:b/>
        </w:rPr>
        <w:t xml:space="preserve">and </w:t>
      </w:r>
      <w:r w:rsidR="00A604C9" w:rsidRPr="00666FC9">
        <w:rPr>
          <w:b/>
        </w:rPr>
        <w:t xml:space="preserve">Conservation </w:t>
      </w:r>
      <w:r w:rsidR="00F96B20" w:rsidRPr="00666FC9">
        <w:rPr>
          <w:b/>
        </w:rPr>
        <w:t>Restriction</w:t>
      </w:r>
      <w:r w:rsidR="00A604C9">
        <w:rPr>
          <w:b/>
        </w:rPr>
        <w:t>s Recommendations</w:t>
      </w:r>
    </w:p>
    <w:p w:rsidR="00F96B20" w:rsidRDefault="00F96B20" w:rsidP="00D86CBB">
      <w:pPr>
        <w:pStyle w:val="PALstaff"/>
      </w:pPr>
    </w:p>
    <w:p w:rsidR="00F96B20" w:rsidRDefault="00666FC9" w:rsidP="00D86CBB">
      <w:pPr>
        <w:pStyle w:val="PALstaff"/>
        <w:rPr>
          <w:szCs w:val="22"/>
        </w:rPr>
      </w:pPr>
      <w:r w:rsidRPr="002226AA">
        <w:rPr>
          <w:szCs w:val="22"/>
        </w:rPr>
        <w:t xml:space="preserve">PAL will provide recommendations </w:t>
      </w:r>
      <w:r w:rsidR="00715DD8">
        <w:rPr>
          <w:szCs w:val="22"/>
        </w:rPr>
        <w:t xml:space="preserve">regarding protection of the key resources </w:t>
      </w:r>
      <w:r w:rsidRPr="002226AA">
        <w:rPr>
          <w:szCs w:val="22"/>
        </w:rPr>
        <w:t xml:space="preserve">to assist the </w:t>
      </w:r>
      <w:r w:rsidR="00644EE8">
        <w:rPr>
          <w:szCs w:val="22"/>
        </w:rPr>
        <w:t>owner</w:t>
      </w:r>
      <w:r w:rsidR="00C93559" w:rsidRPr="002226AA">
        <w:rPr>
          <w:szCs w:val="22"/>
        </w:rPr>
        <w:t xml:space="preserve"> and the </w:t>
      </w:r>
      <w:r w:rsidR="002226AA">
        <w:rPr>
          <w:szCs w:val="22"/>
        </w:rPr>
        <w:t>Middleborough</w:t>
      </w:r>
      <w:r w:rsidR="00C93559" w:rsidRPr="002226AA">
        <w:rPr>
          <w:szCs w:val="22"/>
        </w:rPr>
        <w:t xml:space="preserve"> HC</w:t>
      </w:r>
      <w:r w:rsidRPr="002226AA">
        <w:rPr>
          <w:szCs w:val="22"/>
        </w:rPr>
        <w:t xml:space="preserve"> in pursuing preservation</w:t>
      </w:r>
      <w:r w:rsidR="00644EE8">
        <w:rPr>
          <w:szCs w:val="22"/>
        </w:rPr>
        <w:t xml:space="preserve"> and</w:t>
      </w:r>
      <w:r w:rsidRPr="002226AA">
        <w:rPr>
          <w:szCs w:val="22"/>
        </w:rPr>
        <w:t xml:space="preserve"> </w:t>
      </w:r>
      <w:r w:rsidR="00644EE8">
        <w:rPr>
          <w:szCs w:val="22"/>
        </w:rPr>
        <w:t xml:space="preserve">conservation </w:t>
      </w:r>
      <w:r w:rsidRPr="002226AA">
        <w:rPr>
          <w:szCs w:val="22"/>
        </w:rPr>
        <w:t>restriction</w:t>
      </w:r>
      <w:r w:rsidR="00644EE8">
        <w:rPr>
          <w:szCs w:val="22"/>
        </w:rPr>
        <w:t>s</w:t>
      </w:r>
      <w:r w:rsidRPr="002226AA">
        <w:rPr>
          <w:szCs w:val="22"/>
        </w:rPr>
        <w:t xml:space="preserve"> for the historic </w:t>
      </w:r>
      <w:r w:rsidR="00A604C9">
        <w:rPr>
          <w:szCs w:val="22"/>
        </w:rPr>
        <w:lastRenderedPageBreak/>
        <w:t>buildings</w:t>
      </w:r>
      <w:r w:rsidR="00644EE8">
        <w:rPr>
          <w:szCs w:val="22"/>
        </w:rPr>
        <w:t>, cultural landscape</w:t>
      </w:r>
      <w:r w:rsidR="00A604C9">
        <w:rPr>
          <w:szCs w:val="22"/>
        </w:rPr>
        <w:t xml:space="preserve"> </w:t>
      </w:r>
      <w:r w:rsidR="00644EE8">
        <w:rPr>
          <w:szCs w:val="22"/>
        </w:rPr>
        <w:t>and archaeological sites or sensitive areas</w:t>
      </w:r>
      <w:r w:rsidR="00CD5007" w:rsidRPr="002226AA">
        <w:rPr>
          <w:szCs w:val="22"/>
        </w:rPr>
        <w:t xml:space="preserve"> on the property.</w:t>
      </w:r>
      <w:r w:rsidR="00C93559" w:rsidRPr="002226AA">
        <w:rPr>
          <w:szCs w:val="22"/>
        </w:rPr>
        <w:t xml:space="preserve"> </w:t>
      </w:r>
      <w:r w:rsidR="00322D76" w:rsidRPr="002226AA">
        <w:rPr>
          <w:szCs w:val="22"/>
        </w:rPr>
        <w:t xml:space="preserve">The </w:t>
      </w:r>
      <w:r w:rsidR="00644EE8">
        <w:rPr>
          <w:szCs w:val="22"/>
        </w:rPr>
        <w:t>recommendations</w:t>
      </w:r>
      <w:r w:rsidR="00322D76" w:rsidRPr="002226AA">
        <w:rPr>
          <w:szCs w:val="22"/>
        </w:rPr>
        <w:t xml:space="preserve"> will be presented in a memorandum</w:t>
      </w:r>
      <w:r w:rsidR="00644EE8">
        <w:rPr>
          <w:szCs w:val="22"/>
        </w:rPr>
        <w:t xml:space="preserve"> format</w:t>
      </w:r>
      <w:r w:rsidR="00322D76" w:rsidRPr="002226AA">
        <w:rPr>
          <w:szCs w:val="22"/>
        </w:rPr>
        <w:t>.</w:t>
      </w:r>
    </w:p>
    <w:p w:rsidR="00F96B20" w:rsidRPr="002226AA" w:rsidRDefault="00F96B20" w:rsidP="00D86CBB">
      <w:pPr>
        <w:pStyle w:val="PALstaff"/>
        <w:rPr>
          <w:szCs w:val="22"/>
        </w:rPr>
      </w:pPr>
    </w:p>
    <w:p w:rsidR="00C93559" w:rsidRPr="002226AA" w:rsidRDefault="00C93559" w:rsidP="00D86CBB">
      <w:pPr>
        <w:pStyle w:val="PALstaff"/>
        <w:rPr>
          <w:b/>
          <w:szCs w:val="22"/>
        </w:rPr>
      </w:pPr>
      <w:r w:rsidRPr="002226AA">
        <w:rPr>
          <w:b/>
          <w:szCs w:val="22"/>
        </w:rPr>
        <w:t>Personnel</w:t>
      </w:r>
    </w:p>
    <w:p w:rsidR="00C93559" w:rsidRPr="002226AA" w:rsidRDefault="00C93559" w:rsidP="00D86CBB">
      <w:pPr>
        <w:pStyle w:val="PALstaff"/>
        <w:rPr>
          <w:szCs w:val="22"/>
        </w:rPr>
      </w:pPr>
    </w:p>
    <w:p w:rsidR="002226AA" w:rsidRPr="002226AA" w:rsidRDefault="00C93559" w:rsidP="002226AA">
      <w:pPr>
        <w:tabs>
          <w:tab w:val="left" w:pos="0"/>
          <w:tab w:val="left" w:pos="720"/>
          <w:tab w:val="left" w:pos="1440"/>
          <w:tab w:val="left" w:pos="2160"/>
          <w:tab w:val="left" w:pos="2880"/>
          <w:tab w:val="left" w:pos="3600"/>
          <w:tab w:val="left" w:pos="4320"/>
          <w:tab w:val="left" w:pos="5040"/>
        </w:tabs>
        <w:jc w:val="both"/>
        <w:rPr>
          <w:sz w:val="22"/>
          <w:szCs w:val="22"/>
        </w:rPr>
      </w:pPr>
      <w:r w:rsidRPr="002226AA">
        <w:rPr>
          <w:sz w:val="22"/>
          <w:szCs w:val="22"/>
        </w:rPr>
        <w:t xml:space="preserve">Virginia H. Adams, PAL senior architectural historian will serve as the project manager and oversee the inventory form update and </w:t>
      </w:r>
      <w:r w:rsidR="00322D76" w:rsidRPr="002226AA">
        <w:rPr>
          <w:sz w:val="22"/>
          <w:szCs w:val="22"/>
        </w:rPr>
        <w:t xml:space="preserve">the data collection and </w:t>
      </w:r>
      <w:r w:rsidR="00A604C9">
        <w:rPr>
          <w:sz w:val="22"/>
          <w:szCs w:val="22"/>
        </w:rPr>
        <w:t xml:space="preserve">will develop the </w:t>
      </w:r>
      <w:r w:rsidR="00322D76" w:rsidRPr="002226AA">
        <w:rPr>
          <w:sz w:val="22"/>
          <w:szCs w:val="22"/>
        </w:rPr>
        <w:t xml:space="preserve">recommendations regarding a </w:t>
      </w:r>
      <w:r w:rsidRPr="002226AA">
        <w:rPr>
          <w:sz w:val="22"/>
          <w:szCs w:val="22"/>
        </w:rPr>
        <w:t>preservation restriction</w:t>
      </w:r>
      <w:r w:rsidR="00322D76" w:rsidRPr="002226AA">
        <w:rPr>
          <w:sz w:val="22"/>
          <w:szCs w:val="22"/>
        </w:rPr>
        <w:t xml:space="preserve">. She will be assisted by a PAL architectural historian. Dianna Doucette, senior archaeologist/principal investigator will </w:t>
      </w:r>
      <w:r w:rsidR="00A604C9">
        <w:rPr>
          <w:sz w:val="22"/>
          <w:szCs w:val="22"/>
        </w:rPr>
        <w:t>be responsible for</w:t>
      </w:r>
      <w:r w:rsidR="00322D76" w:rsidRPr="002226AA">
        <w:rPr>
          <w:sz w:val="22"/>
          <w:szCs w:val="22"/>
        </w:rPr>
        <w:t xml:space="preserve"> the archaeological sensitivity assessment and </w:t>
      </w:r>
      <w:r w:rsidR="00A604C9" w:rsidRPr="002226AA">
        <w:rPr>
          <w:sz w:val="22"/>
          <w:szCs w:val="22"/>
        </w:rPr>
        <w:t xml:space="preserve">recommendations regarding a conservation </w:t>
      </w:r>
      <w:r w:rsidR="00F9529D" w:rsidRPr="002226AA">
        <w:rPr>
          <w:sz w:val="22"/>
          <w:szCs w:val="22"/>
        </w:rPr>
        <w:t>restriction</w:t>
      </w:r>
      <w:r w:rsidR="00322D76" w:rsidRPr="002226AA">
        <w:rPr>
          <w:sz w:val="22"/>
          <w:szCs w:val="22"/>
        </w:rPr>
        <w:t xml:space="preserve">. Ms. Adams and Ms. Doucette were involved in past PAL surveys in </w:t>
      </w:r>
      <w:r w:rsidR="002226AA">
        <w:rPr>
          <w:sz w:val="22"/>
          <w:szCs w:val="22"/>
        </w:rPr>
        <w:t>Middleborough</w:t>
      </w:r>
      <w:r w:rsidR="00322D76" w:rsidRPr="002226AA">
        <w:rPr>
          <w:sz w:val="22"/>
          <w:szCs w:val="22"/>
        </w:rPr>
        <w:t xml:space="preserve"> and they are familiar with the</w:t>
      </w:r>
      <w:r w:rsidR="002226AA" w:rsidRPr="002226AA">
        <w:rPr>
          <w:sz w:val="22"/>
          <w:szCs w:val="22"/>
        </w:rPr>
        <w:t xml:space="preserve"> property and the area. All PAL project lead personnel meet the professional qualifications set by the NPS (36 CFR Part 61) for architectural history projects or (36 CFR Part 66) for archaeology projects. Project Archaeologists have at least two years of supervisory experience and two years of field experience in New England.</w:t>
      </w:r>
    </w:p>
    <w:p w:rsidR="002226AA" w:rsidRPr="002226AA" w:rsidRDefault="002226AA" w:rsidP="00D86CBB">
      <w:pPr>
        <w:pStyle w:val="PALstaff"/>
        <w:rPr>
          <w:b/>
          <w:szCs w:val="22"/>
        </w:rPr>
      </w:pPr>
    </w:p>
    <w:p w:rsidR="00322D76" w:rsidRPr="002226AA" w:rsidRDefault="00322D76" w:rsidP="00D86CBB">
      <w:pPr>
        <w:pStyle w:val="PALstaff"/>
        <w:rPr>
          <w:b/>
          <w:szCs w:val="22"/>
        </w:rPr>
      </w:pPr>
      <w:r w:rsidRPr="002226AA">
        <w:rPr>
          <w:b/>
          <w:szCs w:val="22"/>
        </w:rPr>
        <w:t>Schedule</w:t>
      </w:r>
    </w:p>
    <w:p w:rsidR="00322D76" w:rsidRPr="002226AA" w:rsidRDefault="00322D76" w:rsidP="00D86CBB">
      <w:pPr>
        <w:pStyle w:val="PALstaff"/>
        <w:rPr>
          <w:szCs w:val="22"/>
        </w:rPr>
      </w:pPr>
    </w:p>
    <w:p w:rsidR="002226AA" w:rsidRPr="002226AA" w:rsidRDefault="002226AA" w:rsidP="002226AA">
      <w:pPr>
        <w:jc w:val="both"/>
        <w:rPr>
          <w:sz w:val="22"/>
          <w:szCs w:val="22"/>
        </w:rPr>
      </w:pPr>
      <w:bookmarkStart w:id="0" w:name="OLE_LINK1"/>
      <w:bookmarkStart w:id="1" w:name="OLE_LINK2"/>
      <w:r w:rsidRPr="002226AA">
        <w:rPr>
          <w:sz w:val="22"/>
          <w:szCs w:val="22"/>
        </w:rPr>
        <w:t xml:space="preserve">PAL is prepared to begin work on the Project immediately upon receipt of a written notice to proceed (NTP). The research and fieldwork will be completed within four (4) weeks of the NTP. A draft inventory form update, archaeological memorandum, </w:t>
      </w:r>
      <w:r w:rsidR="00715DD8">
        <w:rPr>
          <w:sz w:val="22"/>
          <w:szCs w:val="22"/>
        </w:rPr>
        <w:t xml:space="preserve">and </w:t>
      </w:r>
      <w:r w:rsidRPr="002226AA">
        <w:rPr>
          <w:sz w:val="22"/>
          <w:szCs w:val="22"/>
        </w:rPr>
        <w:t xml:space="preserve">preservation restriction and conservation easement </w:t>
      </w:r>
      <w:r w:rsidR="00715DD8">
        <w:rPr>
          <w:sz w:val="22"/>
          <w:szCs w:val="22"/>
        </w:rPr>
        <w:t xml:space="preserve">recommendations </w:t>
      </w:r>
      <w:r w:rsidRPr="002226AA">
        <w:rPr>
          <w:sz w:val="22"/>
          <w:szCs w:val="22"/>
        </w:rPr>
        <w:t xml:space="preserve">memorandum will be submitted to the client for review within three (3) weeks of completing the fieldwork. Within </w:t>
      </w:r>
      <w:r w:rsidR="00715DD8">
        <w:rPr>
          <w:sz w:val="22"/>
          <w:szCs w:val="22"/>
        </w:rPr>
        <w:t>two</w:t>
      </w:r>
      <w:r w:rsidRPr="002226AA">
        <w:rPr>
          <w:sz w:val="22"/>
          <w:szCs w:val="22"/>
        </w:rPr>
        <w:t xml:space="preserve"> (2) weeks of the receipt of comments on the draft materials, PAL will prepare and submit the final products to the client.   </w:t>
      </w:r>
      <w:bookmarkEnd w:id="0"/>
      <w:bookmarkEnd w:id="1"/>
    </w:p>
    <w:p w:rsidR="002226AA" w:rsidRPr="002226AA" w:rsidRDefault="002226AA" w:rsidP="002226AA">
      <w:pPr>
        <w:rPr>
          <w:b/>
          <w:sz w:val="22"/>
          <w:szCs w:val="22"/>
        </w:rPr>
      </w:pPr>
    </w:p>
    <w:p w:rsidR="002226AA" w:rsidRPr="002226AA" w:rsidRDefault="002226AA" w:rsidP="002226AA">
      <w:pPr>
        <w:rPr>
          <w:sz w:val="22"/>
          <w:szCs w:val="22"/>
        </w:rPr>
      </w:pPr>
      <w:r w:rsidRPr="002226AA">
        <w:rPr>
          <w:b/>
          <w:sz w:val="22"/>
          <w:szCs w:val="22"/>
        </w:rPr>
        <w:t>Fee</w:t>
      </w:r>
    </w:p>
    <w:p w:rsidR="002226AA" w:rsidRPr="002226AA" w:rsidRDefault="002226AA" w:rsidP="002226AA">
      <w:pPr>
        <w:jc w:val="both"/>
        <w:rPr>
          <w:sz w:val="22"/>
          <w:szCs w:val="22"/>
        </w:rPr>
      </w:pPr>
    </w:p>
    <w:p w:rsidR="002226AA" w:rsidRPr="002226AA" w:rsidRDefault="002226AA" w:rsidP="002226AA">
      <w:pPr>
        <w:jc w:val="both"/>
        <w:rPr>
          <w:sz w:val="22"/>
          <w:szCs w:val="22"/>
        </w:rPr>
      </w:pPr>
      <w:r w:rsidRPr="002226AA">
        <w:rPr>
          <w:sz w:val="22"/>
          <w:szCs w:val="22"/>
        </w:rPr>
        <w:t>A separate fee proposal is attached.</w:t>
      </w:r>
    </w:p>
    <w:p w:rsidR="002226AA" w:rsidRPr="002226AA" w:rsidRDefault="002226AA" w:rsidP="002226AA">
      <w:pPr>
        <w:pStyle w:val="Header"/>
        <w:rPr>
          <w:sz w:val="22"/>
          <w:szCs w:val="22"/>
        </w:rPr>
      </w:pPr>
    </w:p>
    <w:p w:rsidR="00322D76" w:rsidRPr="002226AA" w:rsidRDefault="00322D76" w:rsidP="00D86CBB">
      <w:pPr>
        <w:pStyle w:val="PALstaff"/>
        <w:rPr>
          <w:szCs w:val="22"/>
        </w:rPr>
      </w:pPr>
    </w:p>
    <w:sectPr w:rsidR="00322D76" w:rsidRPr="002226AA" w:rsidSect="00C67B46">
      <w:headerReference w:type="default" r:id="rId7"/>
      <w:footerReference w:type="first" r:id="rId8"/>
      <w:pgSz w:w="12240" w:h="15840" w:code="1"/>
      <w:pgMar w:top="1440" w:right="1627"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C1E" w:rsidRDefault="00313C1E">
      <w:r>
        <w:separator/>
      </w:r>
    </w:p>
  </w:endnote>
  <w:endnote w:type="continuationSeparator" w:id="0">
    <w:p w:rsidR="00313C1E" w:rsidRDefault="00313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1E" w:rsidRDefault="00313C1E">
    <w:pPr>
      <w:pStyle w:val="Footer"/>
      <w:jc w:val="center"/>
      <w:rPr>
        <w:sz w:val="20"/>
      </w:rPr>
    </w:pPr>
    <w:r w:rsidRPr="004F181E">
      <w:rPr>
        <w:sz w:val="20"/>
      </w:rPr>
      <w:pict>
        <v:rect id="_x0000_i1027" style="width:88.25pt;height:1pt" o:hralign="center" o:hrstd="t" o:hrnoshade="t" o:hr="t" fillcolor="#8c2000" stroked="f"/>
      </w:pict>
    </w:r>
  </w:p>
  <w:p w:rsidR="00313C1E" w:rsidRPr="002A00D7" w:rsidRDefault="00313C1E">
    <w:pPr>
      <w:pStyle w:val="Footer"/>
      <w:jc w:val="center"/>
      <w:rPr>
        <w:color w:val="005380"/>
        <w:sz w:val="20"/>
        <w:szCs w:val="20"/>
      </w:rPr>
    </w:pPr>
    <w:r>
      <w:rPr>
        <w:color w:val="005380"/>
        <w:sz w:val="20"/>
        <w:szCs w:val="20"/>
      </w:rPr>
      <w:t xml:space="preserve">26 Main </w:t>
    </w:r>
    <w:proofErr w:type="gramStart"/>
    <w:r>
      <w:rPr>
        <w:color w:val="005380"/>
        <w:sz w:val="20"/>
        <w:szCs w:val="20"/>
      </w:rPr>
      <w:t>Street</w:t>
    </w:r>
    <w:r w:rsidRPr="002A00D7">
      <w:rPr>
        <w:color w:val="005380"/>
        <w:sz w:val="20"/>
        <w:szCs w:val="20"/>
      </w:rPr>
      <w:t xml:space="preserve"> </w:t>
    </w:r>
    <w:r>
      <w:rPr>
        <w:color w:val="005380"/>
        <w:sz w:val="20"/>
        <w:szCs w:val="20"/>
      </w:rPr>
      <w:t xml:space="preserve"> </w:t>
    </w:r>
    <w:r w:rsidRPr="002A00D7">
      <w:rPr>
        <w:color w:val="005380"/>
        <w:sz w:val="20"/>
        <w:szCs w:val="20"/>
      </w:rPr>
      <w:t>Pawtucket</w:t>
    </w:r>
    <w:proofErr w:type="gramEnd"/>
    <w:r w:rsidRPr="002A00D7">
      <w:rPr>
        <w:color w:val="005380"/>
        <w:sz w:val="20"/>
        <w:szCs w:val="20"/>
      </w:rPr>
      <w:t xml:space="preserve">, </w:t>
    </w:r>
    <w:smartTag w:uri="urn:schemas-microsoft-com:office:smarttags" w:element="State">
      <w:r w:rsidRPr="002A00D7">
        <w:rPr>
          <w:color w:val="005380"/>
          <w:sz w:val="20"/>
          <w:szCs w:val="20"/>
        </w:rPr>
        <w:t>RI</w:t>
      </w:r>
    </w:smartTag>
    <w:r w:rsidRPr="002A00D7">
      <w:rPr>
        <w:color w:val="005380"/>
        <w:sz w:val="20"/>
        <w:szCs w:val="20"/>
      </w:rPr>
      <w:t xml:space="preserve">  </w:t>
    </w:r>
    <w:smartTag w:uri="urn:schemas-microsoft-com:office:smarttags" w:element="PostalCode">
      <w:r w:rsidRPr="002A00D7">
        <w:rPr>
          <w:color w:val="005380"/>
          <w:sz w:val="20"/>
          <w:szCs w:val="20"/>
        </w:rPr>
        <w:t>02860</w:t>
      </w:r>
    </w:smartTag>
    <w:r w:rsidRPr="002A00D7">
      <w:rPr>
        <w:color w:val="005380"/>
        <w:sz w:val="20"/>
        <w:szCs w:val="20"/>
      </w:rPr>
      <w:t xml:space="preserve">    Tel:  401.728.8780    Fax:  401.728.8784    www.palinc.com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C1E" w:rsidRDefault="00313C1E">
      <w:r>
        <w:separator/>
      </w:r>
    </w:p>
  </w:footnote>
  <w:footnote w:type="continuationSeparator" w:id="0">
    <w:p w:rsidR="00313C1E" w:rsidRDefault="00313C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H w:val="single" w:sz="4" w:space="0" w:color="auto"/>
        <w:insideV w:val="single" w:sz="4" w:space="0" w:color="auto"/>
      </w:tblBorders>
      <w:tblLook w:val="0000"/>
    </w:tblPr>
    <w:tblGrid>
      <w:gridCol w:w="1981"/>
      <w:gridCol w:w="6479"/>
    </w:tblGrid>
    <w:tr w:rsidR="00313C1E" w:rsidTr="00C05046">
      <w:trPr>
        <w:trHeight w:val="900"/>
      </w:trPr>
      <w:tc>
        <w:tcPr>
          <w:tcW w:w="1981" w:type="dxa"/>
          <w:vAlign w:val="center"/>
        </w:tcPr>
        <w:p w:rsidR="00313C1E" w:rsidRDefault="00313C1E" w:rsidP="00C05046">
          <w:pPr>
            <w:pStyle w:val="Header"/>
            <w:tabs>
              <w:tab w:val="clear" w:pos="4320"/>
              <w:tab w:val="left" w:pos="360"/>
            </w:tabs>
            <w:rPr>
              <w:noProof/>
              <w:sz w:val="18"/>
            </w:rPr>
          </w:pPr>
          <w:r>
            <w:rPr>
              <w:noProof/>
              <w:sz w:val="18"/>
            </w:rPr>
            <w:drawing>
              <wp:inline distT="0" distB="0" distL="0" distR="0">
                <wp:extent cx="958850" cy="577850"/>
                <wp:effectExtent l="19050" t="0" r="0" b="0"/>
                <wp:docPr id="5" name="Picture 5" descr="PAL Logo-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L Logo-header"/>
                        <pic:cNvPicPr>
                          <a:picLocks noChangeAspect="1" noChangeArrowheads="1"/>
                        </pic:cNvPicPr>
                      </pic:nvPicPr>
                      <pic:blipFill>
                        <a:blip r:embed="rId1">
                          <a:clrChange>
                            <a:clrFrom>
                              <a:srgbClr val="FCFBFB"/>
                            </a:clrFrom>
                            <a:clrTo>
                              <a:srgbClr val="FCFBFB">
                                <a:alpha val="0"/>
                              </a:srgbClr>
                            </a:clrTo>
                          </a:clrChange>
                        </a:blip>
                        <a:srcRect/>
                        <a:stretch>
                          <a:fillRect/>
                        </a:stretch>
                      </pic:blipFill>
                      <pic:spPr bwMode="auto">
                        <a:xfrm>
                          <a:off x="0" y="0"/>
                          <a:ext cx="958850" cy="577850"/>
                        </a:xfrm>
                        <a:prstGeom prst="rect">
                          <a:avLst/>
                        </a:prstGeom>
                        <a:noFill/>
                        <a:ln w="9525">
                          <a:noFill/>
                          <a:miter lim="800000"/>
                          <a:headEnd/>
                          <a:tailEnd/>
                        </a:ln>
                      </pic:spPr>
                    </pic:pic>
                  </a:graphicData>
                </a:graphic>
              </wp:inline>
            </w:drawing>
          </w:r>
          <w:r>
            <w:rPr>
              <w:noProof/>
              <w:sz w:val="18"/>
            </w:rPr>
            <w:t xml:space="preserve">     </w:t>
          </w:r>
        </w:p>
      </w:tc>
      <w:tc>
        <w:tcPr>
          <w:tcW w:w="6479" w:type="dxa"/>
        </w:tcPr>
        <w:p w:rsidR="00313C1E" w:rsidRDefault="00313C1E" w:rsidP="00C05046">
          <w:pPr>
            <w:pStyle w:val="Header"/>
            <w:tabs>
              <w:tab w:val="clear" w:pos="4320"/>
              <w:tab w:val="left" w:pos="360"/>
            </w:tabs>
            <w:rPr>
              <w:noProof/>
              <w:sz w:val="18"/>
            </w:rPr>
          </w:pPr>
          <w:r>
            <w:rPr>
              <w:noProof/>
              <w:sz w:val="18"/>
            </w:rPr>
            <w:t>Scope of Services</w:t>
          </w:r>
        </w:p>
        <w:p w:rsidR="00313C1E" w:rsidRDefault="00313C1E" w:rsidP="00C05046">
          <w:pPr>
            <w:pStyle w:val="Header"/>
            <w:tabs>
              <w:tab w:val="clear" w:pos="4320"/>
              <w:tab w:val="left" w:pos="360"/>
            </w:tabs>
            <w:rPr>
              <w:noProof/>
              <w:sz w:val="18"/>
            </w:rPr>
          </w:pPr>
          <w:r>
            <w:rPr>
              <w:noProof/>
              <w:sz w:val="18"/>
            </w:rPr>
            <w:fldChar w:fldCharType="begin"/>
          </w:r>
          <w:r>
            <w:rPr>
              <w:noProof/>
              <w:sz w:val="18"/>
            </w:rPr>
            <w:instrText xml:space="preserve"> FILLIN "Project Name (for Header)" </w:instrText>
          </w:r>
          <w:r>
            <w:rPr>
              <w:noProof/>
              <w:sz w:val="18"/>
            </w:rPr>
            <w:fldChar w:fldCharType="separate"/>
          </w:r>
          <w:r>
            <w:rPr>
              <w:noProof/>
              <w:sz w:val="18"/>
            </w:rPr>
            <w:t>Oliver Estate</w:t>
          </w:r>
          <w:r>
            <w:rPr>
              <w:noProof/>
              <w:sz w:val="18"/>
            </w:rPr>
            <w:fldChar w:fldCharType="end"/>
          </w:r>
          <w:r>
            <w:rPr>
              <w:noProof/>
              <w:sz w:val="18"/>
            </w:rPr>
            <w:t xml:space="preserve">    </w:t>
          </w:r>
        </w:p>
        <w:p w:rsidR="00313C1E" w:rsidRDefault="00313C1E">
          <w:pPr>
            <w:pStyle w:val="Header"/>
            <w:tabs>
              <w:tab w:val="clear" w:pos="4320"/>
              <w:tab w:val="left" w:pos="360"/>
            </w:tabs>
            <w:rPr>
              <w:noProof/>
              <w:sz w:val="18"/>
            </w:rPr>
          </w:pPr>
          <w:r>
            <w:rPr>
              <w:noProof/>
              <w:sz w:val="18"/>
            </w:rPr>
            <w:fldChar w:fldCharType="begin"/>
          </w:r>
          <w:r>
            <w:rPr>
              <w:noProof/>
              <w:sz w:val="18"/>
            </w:rPr>
            <w:instrText xml:space="preserve"> FILLIN "Project Phase (for Header)" </w:instrText>
          </w:r>
          <w:r>
            <w:rPr>
              <w:noProof/>
              <w:sz w:val="18"/>
            </w:rPr>
            <w:fldChar w:fldCharType="separate"/>
          </w:r>
          <w:r>
            <w:rPr>
              <w:noProof/>
              <w:sz w:val="18"/>
            </w:rPr>
            <w:t>Historic and Archaeological Assessment</w:t>
          </w:r>
          <w:r>
            <w:rPr>
              <w:noProof/>
              <w:sz w:val="18"/>
            </w:rPr>
            <w:fldChar w:fldCharType="end"/>
          </w:r>
        </w:p>
        <w:p w:rsidR="00313C1E" w:rsidRDefault="00313C1E">
          <w:pPr>
            <w:pStyle w:val="Header"/>
            <w:tabs>
              <w:tab w:val="clear" w:pos="4320"/>
              <w:tab w:val="left" w:pos="360"/>
            </w:tabs>
            <w:rPr>
              <w:noProof/>
              <w:sz w:val="16"/>
            </w:rPr>
          </w:pPr>
          <w:r>
            <w:rPr>
              <w:sz w:val="18"/>
            </w:rPr>
            <w:t xml:space="preserve">page </w:t>
          </w:r>
          <w:r>
            <w:rPr>
              <w:sz w:val="18"/>
            </w:rPr>
            <w:fldChar w:fldCharType="begin"/>
          </w:r>
          <w:r>
            <w:rPr>
              <w:sz w:val="18"/>
            </w:rPr>
            <w:instrText xml:space="preserve"> PAGE </w:instrText>
          </w:r>
          <w:r>
            <w:rPr>
              <w:sz w:val="18"/>
            </w:rPr>
            <w:fldChar w:fldCharType="separate"/>
          </w:r>
          <w:r w:rsidR="00FB70FC">
            <w:rPr>
              <w:noProof/>
              <w:sz w:val="18"/>
            </w:rPr>
            <w:t>3</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FB70FC">
            <w:rPr>
              <w:noProof/>
              <w:sz w:val="18"/>
            </w:rPr>
            <w:t>3</w:t>
          </w:r>
          <w:r>
            <w:rPr>
              <w:sz w:val="18"/>
            </w:rPr>
            <w:fldChar w:fldCharType="end"/>
          </w:r>
        </w:p>
      </w:tc>
    </w:tr>
  </w:tbl>
  <w:p w:rsidR="00313C1E" w:rsidRDefault="00313C1E">
    <w:pPr>
      <w:pStyle w:val="Header"/>
      <w:rPr>
        <w:sz w:val="4"/>
      </w:rPr>
    </w:pPr>
  </w:p>
  <w:p w:rsidR="00313C1E" w:rsidRDefault="00313C1E">
    <w:pPr>
      <w:pStyle w:val="Header"/>
    </w:pPr>
    <w:r>
      <w:pict>
        <v:rect id="_x0000_i1026" style="width:434.5pt;height:1pt" o:hrpct="986" o:hrstd="t" o:hrnoshade="t" o:hr="t" fillcolor="#8c2000" stroked="f"/>
      </w:pict>
    </w:r>
  </w:p>
  <w:p w:rsidR="00313C1E" w:rsidRDefault="00313C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defaultTabStop w:val="720"/>
  <w:noPunctuationKerning/>
  <w:characterSpacingControl w:val="doNotCompress"/>
  <w:hdrShapeDefaults>
    <o:shapedefaults v:ext="edit" spidmax="19459"/>
  </w:hdrShapeDefaults>
  <w:footnotePr>
    <w:footnote w:id="-1"/>
    <w:footnote w:id="0"/>
  </w:footnotePr>
  <w:endnotePr>
    <w:endnote w:id="-1"/>
    <w:endnote w:id="0"/>
  </w:endnotePr>
  <w:compat/>
  <w:rsids>
    <w:rsidRoot w:val="00FB664C"/>
    <w:rsid w:val="00004091"/>
    <w:rsid w:val="0002227D"/>
    <w:rsid w:val="000769DF"/>
    <w:rsid w:val="000B26DB"/>
    <w:rsid w:val="000D37B1"/>
    <w:rsid w:val="00113EFE"/>
    <w:rsid w:val="00142336"/>
    <w:rsid w:val="00144F12"/>
    <w:rsid w:val="001525ED"/>
    <w:rsid w:val="00196E5D"/>
    <w:rsid w:val="001B4CE9"/>
    <w:rsid w:val="001C40CC"/>
    <w:rsid w:val="00212BDA"/>
    <w:rsid w:val="00216401"/>
    <w:rsid w:val="002226AA"/>
    <w:rsid w:val="002422C9"/>
    <w:rsid w:val="00254848"/>
    <w:rsid w:val="00281D09"/>
    <w:rsid w:val="002A00D7"/>
    <w:rsid w:val="002D036C"/>
    <w:rsid w:val="002F315D"/>
    <w:rsid w:val="00304E33"/>
    <w:rsid w:val="00313C1E"/>
    <w:rsid w:val="00322D76"/>
    <w:rsid w:val="003276C8"/>
    <w:rsid w:val="00387FEF"/>
    <w:rsid w:val="004D0A58"/>
    <w:rsid w:val="004F181E"/>
    <w:rsid w:val="00574ACE"/>
    <w:rsid w:val="00583255"/>
    <w:rsid w:val="005C2347"/>
    <w:rsid w:val="005C7D80"/>
    <w:rsid w:val="005D189A"/>
    <w:rsid w:val="00614F5C"/>
    <w:rsid w:val="00644EE8"/>
    <w:rsid w:val="00666FC9"/>
    <w:rsid w:val="006706B5"/>
    <w:rsid w:val="00681905"/>
    <w:rsid w:val="00715DD8"/>
    <w:rsid w:val="00740431"/>
    <w:rsid w:val="007764F4"/>
    <w:rsid w:val="007F6066"/>
    <w:rsid w:val="008F3FE8"/>
    <w:rsid w:val="00901CED"/>
    <w:rsid w:val="00986F3E"/>
    <w:rsid w:val="00A25767"/>
    <w:rsid w:val="00A4147B"/>
    <w:rsid w:val="00A604C9"/>
    <w:rsid w:val="00A8779F"/>
    <w:rsid w:val="00AC3333"/>
    <w:rsid w:val="00AC3953"/>
    <w:rsid w:val="00BD331D"/>
    <w:rsid w:val="00C05046"/>
    <w:rsid w:val="00C0693B"/>
    <w:rsid w:val="00C162CE"/>
    <w:rsid w:val="00C67B46"/>
    <w:rsid w:val="00C82711"/>
    <w:rsid w:val="00C93559"/>
    <w:rsid w:val="00CA525F"/>
    <w:rsid w:val="00CD5007"/>
    <w:rsid w:val="00CE03D9"/>
    <w:rsid w:val="00CE2532"/>
    <w:rsid w:val="00D46EBD"/>
    <w:rsid w:val="00D639CB"/>
    <w:rsid w:val="00D86CBB"/>
    <w:rsid w:val="00D96E81"/>
    <w:rsid w:val="00DA3BAB"/>
    <w:rsid w:val="00DC114B"/>
    <w:rsid w:val="00DF5CEC"/>
    <w:rsid w:val="00E73B61"/>
    <w:rsid w:val="00F04CA3"/>
    <w:rsid w:val="00F800E4"/>
    <w:rsid w:val="00F9529D"/>
    <w:rsid w:val="00F96B20"/>
    <w:rsid w:val="00FB664C"/>
    <w:rsid w:val="00FB70FC"/>
    <w:rsid w:val="00FE0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94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091"/>
    <w:rPr>
      <w:sz w:val="24"/>
      <w:szCs w:val="24"/>
    </w:rPr>
  </w:style>
  <w:style w:type="paragraph" w:styleId="Heading1">
    <w:name w:val="heading 1"/>
    <w:basedOn w:val="Normal"/>
    <w:next w:val="Normal"/>
    <w:qFormat/>
    <w:rsid w:val="00C67B46"/>
    <w:pPr>
      <w:keepNext/>
      <w:jc w:val="right"/>
      <w:outlineLvl w:val="0"/>
    </w:pPr>
    <w:rPr>
      <w:b/>
      <w:bCs/>
      <w:sz w:val="40"/>
    </w:rPr>
  </w:style>
  <w:style w:type="paragraph" w:styleId="Heading2">
    <w:name w:val="heading 2"/>
    <w:basedOn w:val="Normal"/>
    <w:next w:val="Normal"/>
    <w:qFormat/>
    <w:rsid w:val="00C67B46"/>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7B46"/>
    <w:rPr>
      <w:color w:val="0000FF"/>
      <w:u w:val="single"/>
    </w:rPr>
  </w:style>
  <w:style w:type="paragraph" w:styleId="NormalWeb">
    <w:name w:val="Normal (Web)"/>
    <w:basedOn w:val="Normal"/>
    <w:rsid w:val="00C67B46"/>
    <w:pPr>
      <w:spacing w:before="100" w:beforeAutospacing="1" w:after="100" w:afterAutospacing="1"/>
    </w:pPr>
  </w:style>
  <w:style w:type="paragraph" w:styleId="Header">
    <w:name w:val="header"/>
    <w:basedOn w:val="Normal"/>
    <w:rsid w:val="00C67B46"/>
    <w:pPr>
      <w:tabs>
        <w:tab w:val="center" w:pos="4320"/>
        <w:tab w:val="right" w:pos="8640"/>
      </w:tabs>
    </w:pPr>
  </w:style>
  <w:style w:type="paragraph" w:styleId="Footer">
    <w:name w:val="footer"/>
    <w:basedOn w:val="Normal"/>
    <w:rsid w:val="00C67B46"/>
    <w:pPr>
      <w:tabs>
        <w:tab w:val="center" w:pos="4320"/>
        <w:tab w:val="right" w:pos="8640"/>
      </w:tabs>
    </w:pPr>
  </w:style>
  <w:style w:type="paragraph" w:customStyle="1" w:styleId="PALstaff">
    <w:name w:val="PALstaff"/>
    <w:basedOn w:val="Normal"/>
    <w:rsid w:val="00C67B46"/>
    <w:pPr>
      <w:tabs>
        <w:tab w:val="left" w:pos="-1440"/>
        <w:tab w:val="left" w:pos="0"/>
        <w:tab w:val="left" w:pos="331"/>
        <w:tab w:val="left" w:pos="677"/>
        <w:tab w:val="left" w:pos="864"/>
        <w:tab w:val="left" w:pos="13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pPr>
    <w:rPr>
      <w:sz w:val="22"/>
      <w:szCs w:val="20"/>
    </w:rPr>
  </w:style>
  <w:style w:type="paragraph" w:styleId="BalloonText">
    <w:name w:val="Balloon Text"/>
    <w:basedOn w:val="Normal"/>
    <w:link w:val="BalloonTextChar"/>
    <w:rsid w:val="000769DF"/>
    <w:rPr>
      <w:rFonts w:ascii="Tahoma" w:hAnsi="Tahoma" w:cs="Tahoma"/>
      <w:sz w:val="16"/>
      <w:szCs w:val="16"/>
    </w:rPr>
  </w:style>
  <w:style w:type="character" w:customStyle="1" w:styleId="BalloonTextChar">
    <w:name w:val="Balloon Text Char"/>
    <w:basedOn w:val="DefaultParagraphFont"/>
    <w:link w:val="BalloonText"/>
    <w:rsid w:val="000769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Boilers\PAL%20Word%20Templates\Scope%20of%20Serv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Scope of Services</Template>
  <TotalTime>284</TotalTime>
  <Pages>3</Pages>
  <Words>1024</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PAL, Inc.</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VAdams</dc:creator>
  <cp:lastModifiedBy>VAdams</cp:lastModifiedBy>
  <cp:revision>7</cp:revision>
  <cp:lastPrinted>2013-09-17T18:15:00Z</cp:lastPrinted>
  <dcterms:created xsi:type="dcterms:W3CDTF">2013-09-06T20:56:00Z</dcterms:created>
  <dcterms:modified xsi:type="dcterms:W3CDTF">2013-09-17T18:42:00Z</dcterms:modified>
</cp:coreProperties>
</file>